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895F3" w14:textId="77777777" w:rsidR="003649D5" w:rsidRDefault="00000000">
      <w:pPr>
        <w:ind w:left="3622"/>
        <w:rPr>
          <w:rFonts w:ascii="Times New Roman"/>
          <w:sz w:val="20"/>
        </w:rPr>
      </w:pPr>
      <w:r>
        <w:rPr>
          <w:rFonts w:ascii="Times New Roman"/>
          <w:noProof/>
          <w:sz w:val="20"/>
        </w:rPr>
        <w:drawing>
          <wp:inline distT="0" distB="0" distL="0" distR="0" wp14:anchorId="482BBE4E" wp14:editId="513098CB">
            <wp:extent cx="1816942" cy="108127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816942" cy="1081277"/>
                    </a:xfrm>
                    <a:prstGeom prst="rect">
                      <a:avLst/>
                    </a:prstGeom>
                  </pic:spPr>
                </pic:pic>
              </a:graphicData>
            </a:graphic>
          </wp:inline>
        </w:drawing>
      </w:r>
    </w:p>
    <w:p w14:paraId="0F5D5409" w14:textId="77777777" w:rsidR="003649D5" w:rsidRDefault="003649D5">
      <w:pPr>
        <w:pStyle w:val="a3"/>
        <w:ind w:left="0"/>
        <w:rPr>
          <w:rFonts w:ascii="Times New Roman"/>
          <w:sz w:val="28"/>
        </w:rPr>
      </w:pPr>
    </w:p>
    <w:p w14:paraId="0A6D9F0F" w14:textId="77777777" w:rsidR="003649D5" w:rsidRDefault="003649D5">
      <w:pPr>
        <w:pStyle w:val="a3"/>
        <w:ind w:left="0"/>
        <w:rPr>
          <w:rFonts w:ascii="Times New Roman"/>
          <w:sz w:val="28"/>
        </w:rPr>
      </w:pPr>
    </w:p>
    <w:p w14:paraId="2A7BC85C" w14:textId="77777777" w:rsidR="003649D5" w:rsidRDefault="003649D5">
      <w:pPr>
        <w:pStyle w:val="a3"/>
        <w:ind w:left="0"/>
        <w:rPr>
          <w:rFonts w:ascii="Times New Roman"/>
          <w:sz w:val="28"/>
        </w:rPr>
      </w:pPr>
    </w:p>
    <w:p w14:paraId="69C236F4" w14:textId="77777777" w:rsidR="003649D5" w:rsidRDefault="003649D5">
      <w:pPr>
        <w:pStyle w:val="a3"/>
        <w:ind w:left="0"/>
        <w:rPr>
          <w:rFonts w:ascii="Times New Roman"/>
          <w:sz w:val="28"/>
        </w:rPr>
      </w:pPr>
    </w:p>
    <w:p w14:paraId="5AC31E0F" w14:textId="77777777" w:rsidR="003649D5" w:rsidRDefault="003649D5">
      <w:pPr>
        <w:pStyle w:val="a3"/>
        <w:spacing w:before="16"/>
        <w:ind w:left="0"/>
        <w:rPr>
          <w:rFonts w:ascii="Times New Roman"/>
          <w:sz w:val="28"/>
        </w:rPr>
      </w:pPr>
    </w:p>
    <w:p w14:paraId="4BEBB0FF" w14:textId="14672600" w:rsidR="006C20E6" w:rsidRPr="006C20E6" w:rsidRDefault="006C20E6" w:rsidP="006C20E6">
      <w:pPr>
        <w:spacing w:line="235" w:lineRule="auto"/>
        <w:ind w:left="1820"/>
        <w:jc w:val="center"/>
        <w:rPr>
          <w:rFonts w:ascii="Times New Roman" w:eastAsia="Times New Roman" w:hAnsi="Times New Roman"/>
          <w:b/>
          <w:sz w:val="52"/>
          <w:lang w:val="ru-RU"/>
        </w:rPr>
      </w:pPr>
      <w:r w:rsidRPr="006C20E6">
        <w:rPr>
          <w:rFonts w:ascii="Times New Roman" w:eastAsia="Times New Roman" w:hAnsi="Times New Roman"/>
          <w:b/>
          <w:sz w:val="52"/>
          <w:lang w:val="ru-RU"/>
        </w:rPr>
        <w:t>Руководство по внедрению схемы аккредитации</w:t>
      </w:r>
      <w:r w:rsidR="00A9170D" w:rsidRPr="00A9170D">
        <w:rPr>
          <w:rFonts w:ascii="Times New Roman" w:eastAsia="Times New Roman" w:hAnsi="Times New Roman"/>
          <w:b/>
          <w:sz w:val="52"/>
          <w:lang w:val="ru-RU"/>
        </w:rPr>
        <w:t xml:space="preserve"> </w:t>
      </w:r>
      <w:r w:rsidR="00A9170D" w:rsidRPr="006C20E6">
        <w:rPr>
          <w:rFonts w:ascii="Times New Roman" w:eastAsia="Times New Roman" w:hAnsi="Times New Roman"/>
          <w:b/>
          <w:sz w:val="52"/>
          <w:lang w:val="ru-RU"/>
        </w:rPr>
        <w:t>медицинск</w:t>
      </w:r>
      <w:r w:rsidR="00A9170D">
        <w:rPr>
          <w:rFonts w:ascii="Times New Roman" w:eastAsia="Times New Roman" w:hAnsi="Times New Roman"/>
          <w:b/>
          <w:sz w:val="52"/>
          <w:lang w:val="ru-RU"/>
        </w:rPr>
        <w:t>их лабораторий</w:t>
      </w:r>
    </w:p>
    <w:p w14:paraId="603524F5" w14:textId="77777777" w:rsidR="003649D5" w:rsidRPr="006C20E6" w:rsidRDefault="003649D5">
      <w:pPr>
        <w:pStyle w:val="a3"/>
        <w:ind w:left="0"/>
        <w:rPr>
          <w:rFonts w:ascii="Arial"/>
          <w:b/>
          <w:sz w:val="28"/>
          <w:lang w:val="ru-RU"/>
        </w:rPr>
      </w:pPr>
    </w:p>
    <w:p w14:paraId="71D7B866" w14:textId="77777777" w:rsidR="003649D5" w:rsidRPr="006C20E6" w:rsidRDefault="003649D5">
      <w:pPr>
        <w:pStyle w:val="a3"/>
        <w:ind w:left="0"/>
        <w:rPr>
          <w:rFonts w:ascii="Arial"/>
          <w:b/>
          <w:sz w:val="28"/>
          <w:lang w:val="ru-RU"/>
        </w:rPr>
      </w:pPr>
    </w:p>
    <w:p w14:paraId="7BCA0262" w14:textId="77777777" w:rsidR="003649D5" w:rsidRPr="006C20E6" w:rsidRDefault="003649D5">
      <w:pPr>
        <w:pStyle w:val="a3"/>
        <w:ind w:left="0"/>
        <w:rPr>
          <w:rFonts w:ascii="Arial"/>
          <w:b/>
          <w:sz w:val="28"/>
          <w:lang w:val="ru-RU"/>
        </w:rPr>
      </w:pPr>
    </w:p>
    <w:p w14:paraId="0FCA6802" w14:textId="77777777" w:rsidR="003649D5" w:rsidRPr="006C20E6" w:rsidRDefault="003649D5">
      <w:pPr>
        <w:pStyle w:val="a3"/>
        <w:ind w:left="0"/>
        <w:rPr>
          <w:rFonts w:ascii="Arial"/>
          <w:b/>
          <w:sz w:val="28"/>
          <w:lang w:val="ru-RU"/>
        </w:rPr>
      </w:pPr>
    </w:p>
    <w:p w14:paraId="6304D8AF" w14:textId="77777777" w:rsidR="003649D5" w:rsidRPr="006C20E6" w:rsidRDefault="003649D5">
      <w:pPr>
        <w:pStyle w:val="a3"/>
        <w:ind w:left="0"/>
        <w:rPr>
          <w:rFonts w:ascii="Arial"/>
          <w:b/>
          <w:sz w:val="28"/>
          <w:lang w:val="ru-RU"/>
        </w:rPr>
      </w:pPr>
    </w:p>
    <w:p w14:paraId="4BF9A81C" w14:textId="77777777" w:rsidR="003649D5" w:rsidRPr="006C20E6" w:rsidRDefault="003649D5">
      <w:pPr>
        <w:pStyle w:val="a3"/>
        <w:ind w:left="0"/>
        <w:rPr>
          <w:rFonts w:ascii="Arial"/>
          <w:b/>
          <w:sz w:val="28"/>
          <w:lang w:val="ru-RU"/>
        </w:rPr>
      </w:pPr>
    </w:p>
    <w:p w14:paraId="43B321A6" w14:textId="77777777" w:rsidR="003649D5" w:rsidRPr="006C20E6" w:rsidRDefault="003649D5">
      <w:pPr>
        <w:pStyle w:val="a3"/>
        <w:ind w:left="0"/>
        <w:rPr>
          <w:rFonts w:ascii="Arial"/>
          <w:b/>
          <w:sz w:val="28"/>
          <w:lang w:val="ru-RU"/>
        </w:rPr>
      </w:pPr>
    </w:p>
    <w:p w14:paraId="4A1EB139" w14:textId="77777777" w:rsidR="003649D5" w:rsidRPr="006C20E6" w:rsidRDefault="003649D5">
      <w:pPr>
        <w:pStyle w:val="a3"/>
        <w:ind w:left="0"/>
        <w:rPr>
          <w:rFonts w:ascii="Arial"/>
          <w:b/>
          <w:sz w:val="28"/>
          <w:lang w:val="ru-RU"/>
        </w:rPr>
      </w:pPr>
    </w:p>
    <w:p w14:paraId="1681C255" w14:textId="77777777" w:rsidR="003649D5" w:rsidRPr="006C20E6" w:rsidRDefault="003649D5">
      <w:pPr>
        <w:pStyle w:val="a3"/>
        <w:ind w:left="0"/>
        <w:rPr>
          <w:rFonts w:ascii="Arial"/>
          <w:b/>
          <w:sz w:val="28"/>
          <w:lang w:val="ru-RU"/>
        </w:rPr>
      </w:pPr>
    </w:p>
    <w:p w14:paraId="0B08FC91" w14:textId="77777777" w:rsidR="003649D5" w:rsidRPr="006C20E6" w:rsidRDefault="003649D5">
      <w:pPr>
        <w:pStyle w:val="a3"/>
        <w:ind w:left="0"/>
        <w:rPr>
          <w:rFonts w:ascii="Arial"/>
          <w:b/>
          <w:sz w:val="28"/>
          <w:lang w:val="ru-RU"/>
        </w:rPr>
      </w:pPr>
    </w:p>
    <w:p w14:paraId="72CDF74D" w14:textId="77777777" w:rsidR="003649D5" w:rsidRPr="006C20E6" w:rsidRDefault="003649D5">
      <w:pPr>
        <w:pStyle w:val="a3"/>
        <w:ind w:left="0"/>
        <w:rPr>
          <w:rFonts w:ascii="Arial"/>
          <w:b/>
          <w:sz w:val="28"/>
          <w:lang w:val="ru-RU"/>
        </w:rPr>
      </w:pPr>
    </w:p>
    <w:p w14:paraId="629540C1" w14:textId="77777777" w:rsidR="003649D5" w:rsidRPr="006C20E6" w:rsidRDefault="003649D5">
      <w:pPr>
        <w:pStyle w:val="a3"/>
        <w:ind w:left="0"/>
        <w:rPr>
          <w:rFonts w:ascii="Arial"/>
          <w:b/>
          <w:sz w:val="28"/>
          <w:lang w:val="ru-RU"/>
        </w:rPr>
      </w:pPr>
    </w:p>
    <w:p w14:paraId="12E208A7" w14:textId="77777777" w:rsidR="003649D5" w:rsidRPr="006C20E6" w:rsidRDefault="003649D5">
      <w:pPr>
        <w:pStyle w:val="a3"/>
        <w:ind w:left="0"/>
        <w:rPr>
          <w:rFonts w:ascii="Arial"/>
          <w:b/>
          <w:sz w:val="28"/>
          <w:lang w:val="ru-RU"/>
        </w:rPr>
      </w:pPr>
    </w:p>
    <w:p w14:paraId="0472AEA9" w14:textId="77777777" w:rsidR="003649D5" w:rsidRPr="006C20E6" w:rsidRDefault="003649D5">
      <w:pPr>
        <w:pStyle w:val="a3"/>
        <w:ind w:left="0"/>
        <w:rPr>
          <w:rFonts w:ascii="Arial"/>
          <w:b/>
          <w:sz w:val="28"/>
          <w:lang w:val="ru-RU"/>
        </w:rPr>
      </w:pPr>
    </w:p>
    <w:p w14:paraId="3EA34184" w14:textId="77777777" w:rsidR="003649D5" w:rsidRPr="006C20E6" w:rsidRDefault="003649D5">
      <w:pPr>
        <w:pStyle w:val="a3"/>
        <w:ind w:left="0"/>
        <w:rPr>
          <w:rFonts w:ascii="Arial"/>
          <w:b/>
          <w:sz w:val="28"/>
          <w:lang w:val="ru-RU"/>
        </w:rPr>
      </w:pPr>
    </w:p>
    <w:p w14:paraId="181540AB" w14:textId="77777777" w:rsidR="003649D5" w:rsidRPr="006C20E6" w:rsidRDefault="003649D5">
      <w:pPr>
        <w:pStyle w:val="a3"/>
        <w:ind w:left="0"/>
        <w:rPr>
          <w:rFonts w:ascii="Arial"/>
          <w:b/>
          <w:sz w:val="28"/>
          <w:lang w:val="ru-RU"/>
        </w:rPr>
      </w:pPr>
    </w:p>
    <w:p w14:paraId="025EA030" w14:textId="77777777" w:rsidR="003649D5" w:rsidRPr="006C20E6" w:rsidRDefault="003649D5">
      <w:pPr>
        <w:pStyle w:val="a3"/>
        <w:ind w:left="0"/>
        <w:rPr>
          <w:rFonts w:ascii="Arial"/>
          <w:b/>
          <w:sz w:val="28"/>
          <w:lang w:val="ru-RU"/>
        </w:rPr>
      </w:pPr>
    </w:p>
    <w:p w14:paraId="03341088" w14:textId="77777777" w:rsidR="003649D5" w:rsidRPr="006C20E6" w:rsidRDefault="003649D5">
      <w:pPr>
        <w:pStyle w:val="a3"/>
        <w:ind w:left="0"/>
        <w:rPr>
          <w:rFonts w:ascii="Arial"/>
          <w:b/>
          <w:sz w:val="28"/>
          <w:lang w:val="ru-RU"/>
        </w:rPr>
      </w:pPr>
    </w:p>
    <w:p w14:paraId="7F6AE2A2" w14:textId="77777777" w:rsidR="003649D5" w:rsidRPr="006C20E6" w:rsidRDefault="003649D5">
      <w:pPr>
        <w:pStyle w:val="a3"/>
        <w:ind w:left="0"/>
        <w:rPr>
          <w:rFonts w:ascii="Arial"/>
          <w:b/>
          <w:sz w:val="28"/>
          <w:lang w:val="ru-RU"/>
        </w:rPr>
      </w:pPr>
    </w:p>
    <w:p w14:paraId="42855EA7" w14:textId="77777777" w:rsidR="003649D5" w:rsidRPr="006C20E6" w:rsidRDefault="003649D5">
      <w:pPr>
        <w:pStyle w:val="a3"/>
        <w:spacing w:before="185"/>
        <w:ind w:left="0"/>
        <w:rPr>
          <w:rFonts w:ascii="Arial"/>
          <w:b/>
          <w:sz w:val="28"/>
          <w:lang w:val="ru-RU"/>
        </w:rPr>
      </w:pPr>
    </w:p>
    <w:p w14:paraId="118CFDF8" w14:textId="05BD43EC" w:rsidR="003649D5" w:rsidRPr="006C20E6" w:rsidRDefault="006C20E6">
      <w:pPr>
        <w:tabs>
          <w:tab w:val="left" w:pos="2888"/>
        </w:tabs>
        <w:spacing w:before="1"/>
        <w:ind w:left="52"/>
        <w:rPr>
          <w:sz w:val="24"/>
          <w:lang w:val="ru-RU"/>
        </w:rPr>
      </w:pPr>
      <w:r>
        <w:rPr>
          <w:sz w:val="24"/>
          <w:lang w:val="ru-RU"/>
        </w:rPr>
        <w:t>Дата выпуска</w:t>
      </w:r>
      <w:r w:rsidRPr="006C20E6">
        <w:rPr>
          <w:spacing w:val="-2"/>
          <w:sz w:val="24"/>
          <w:lang w:val="ru-RU"/>
        </w:rPr>
        <w:t>:</w:t>
      </w:r>
      <w:r w:rsidRPr="006C20E6">
        <w:rPr>
          <w:sz w:val="24"/>
          <w:lang w:val="ru-RU"/>
        </w:rPr>
        <w:tab/>
        <w:t xml:space="preserve">31 </w:t>
      </w:r>
      <w:r>
        <w:rPr>
          <w:sz w:val="24"/>
          <w:lang w:val="ru-RU"/>
        </w:rPr>
        <w:t>июля</w:t>
      </w:r>
      <w:r w:rsidRPr="006C20E6">
        <w:rPr>
          <w:spacing w:val="-3"/>
          <w:sz w:val="24"/>
          <w:lang w:val="ru-RU"/>
        </w:rPr>
        <w:t xml:space="preserve"> </w:t>
      </w:r>
      <w:r w:rsidRPr="006C20E6">
        <w:rPr>
          <w:spacing w:val="-4"/>
          <w:sz w:val="24"/>
          <w:lang w:val="ru-RU"/>
        </w:rPr>
        <w:t>2026</w:t>
      </w:r>
    </w:p>
    <w:p w14:paraId="68F7C9A4" w14:textId="6F3DBC0A" w:rsidR="003649D5" w:rsidRPr="006C20E6" w:rsidRDefault="006C20E6">
      <w:pPr>
        <w:tabs>
          <w:tab w:val="left" w:pos="2888"/>
        </w:tabs>
        <w:spacing w:before="220"/>
        <w:ind w:left="52"/>
        <w:rPr>
          <w:sz w:val="24"/>
          <w:lang w:val="ru-RU"/>
        </w:rPr>
      </w:pPr>
      <w:r>
        <w:rPr>
          <w:sz w:val="24"/>
          <w:lang w:val="ru-RU"/>
        </w:rPr>
        <w:t>Дата внедрения</w:t>
      </w:r>
      <w:r w:rsidRPr="006C20E6">
        <w:rPr>
          <w:spacing w:val="-4"/>
          <w:sz w:val="24"/>
          <w:lang w:val="ru-RU"/>
        </w:rPr>
        <w:t>:</w:t>
      </w:r>
      <w:r w:rsidRPr="006C20E6">
        <w:rPr>
          <w:sz w:val="24"/>
          <w:lang w:val="ru-RU"/>
        </w:rPr>
        <w:tab/>
        <w:t>04</w:t>
      </w:r>
      <w:r w:rsidRPr="006C20E6">
        <w:rPr>
          <w:spacing w:val="-14"/>
          <w:sz w:val="24"/>
          <w:lang w:val="ru-RU"/>
        </w:rPr>
        <w:t xml:space="preserve"> </w:t>
      </w:r>
      <w:r>
        <w:rPr>
          <w:sz w:val="24"/>
          <w:lang w:val="ru-RU"/>
        </w:rPr>
        <w:t>августа</w:t>
      </w:r>
      <w:r w:rsidRPr="006C20E6">
        <w:rPr>
          <w:spacing w:val="-3"/>
          <w:sz w:val="24"/>
          <w:lang w:val="ru-RU"/>
        </w:rPr>
        <w:t xml:space="preserve"> </w:t>
      </w:r>
      <w:r w:rsidRPr="006C20E6">
        <w:rPr>
          <w:spacing w:val="-4"/>
          <w:sz w:val="24"/>
          <w:lang w:val="ru-RU"/>
        </w:rPr>
        <w:t>2026</w:t>
      </w:r>
    </w:p>
    <w:p w14:paraId="04FF7B6A" w14:textId="3E6A0658" w:rsidR="003649D5" w:rsidRDefault="006C20E6">
      <w:pPr>
        <w:tabs>
          <w:tab w:val="left" w:pos="2888"/>
        </w:tabs>
        <w:spacing w:before="221"/>
        <w:ind w:left="52"/>
        <w:rPr>
          <w:sz w:val="24"/>
        </w:rPr>
      </w:pPr>
      <w:r>
        <w:rPr>
          <w:spacing w:val="-2"/>
          <w:sz w:val="24"/>
          <w:lang w:val="ru-RU"/>
        </w:rPr>
        <w:t>Версия</w:t>
      </w:r>
      <w:r w:rsidRPr="006A74CF">
        <w:rPr>
          <w:spacing w:val="-2"/>
          <w:sz w:val="24"/>
        </w:rPr>
        <w:t xml:space="preserve"> №</w:t>
      </w:r>
      <w:r>
        <w:rPr>
          <w:spacing w:val="-5"/>
          <w:sz w:val="24"/>
        </w:rPr>
        <w:t>:</w:t>
      </w:r>
      <w:r>
        <w:rPr>
          <w:rFonts w:ascii="Times New Roman"/>
          <w:sz w:val="24"/>
        </w:rPr>
        <w:tab/>
      </w:r>
      <w:r>
        <w:rPr>
          <w:spacing w:val="-5"/>
          <w:sz w:val="24"/>
        </w:rPr>
        <w:t>1.0</w:t>
      </w:r>
    </w:p>
    <w:p w14:paraId="582E3506" w14:textId="77777777" w:rsidR="003649D5" w:rsidRDefault="003649D5">
      <w:pPr>
        <w:pStyle w:val="a3"/>
        <w:ind w:left="0"/>
        <w:rPr>
          <w:sz w:val="20"/>
        </w:rPr>
      </w:pPr>
    </w:p>
    <w:p w14:paraId="222EB956" w14:textId="77777777" w:rsidR="003649D5" w:rsidRPr="006A74CF" w:rsidRDefault="003649D5">
      <w:pPr>
        <w:pStyle w:val="a3"/>
        <w:ind w:left="0"/>
        <w:rPr>
          <w:sz w:val="20"/>
        </w:rPr>
      </w:pPr>
    </w:p>
    <w:p w14:paraId="7588D2D5" w14:textId="77777777" w:rsidR="003649D5" w:rsidRDefault="003649D5">
      <w:pPr>
        <w:pStyle w:val="a3"/>
        <w:spacing w:before="50"/>
        <w:ind w:left="0"/>
        <w:rPr>
          <w:sz w:val="20"/>
        </w:rPr>
      </w:pPr>
    </w:p>
    <w:p w14:paraId="1D0D373B" w14:textId="77777777" w:rsidR="003649D5" w:rsidRDefault="00000000">
      <w:pPr>
        <w:ind w:right="52"/>
        <w:jc w:val="right"/>
        <w:rPr>
          <w:sz w:val="20"/>
        </w:rPr>
      </w:pPr>
      <w:r>
        <w:rPr>
          <w:spacing w:val="-2"/>
          <w:sz w:val="20"/>
        </w:rPr>
        <w:t>Global</w:t>
      </w:r>
      <w:r>
        <w:rPr>
          <w:spacing w:val="-6"/>
          <w:sz w:val="20"/>
        </w:rPr>
        <w:t xml:space="preserve"> </w:t>
      </w:r>
      <w:r>
        <w:rPr>
          <w:spacing w:val="-2"/>
          <w:sz w:val="20"/>
        </w:rPr>
        <w:t>ACI-TECH-1-006</w:t>
      </w:r>
      <w:r>
        <w:rPr>
          <w:spacing w:val="9"/>
          <w:sz w:val="20"/>
        </w:rPr>
        <w:t xml:space="preserve"> </w:t>
      </w:r>
      <w:r>
        <w:rPr>
          <w:spacing w:val="-5"/>
          <w:sz w:val="20"/>
        </w:rPr>
        <w:t>(G)</w:t>
      </w:r>
    </w:p>
    <w:p w14:paraId="1F0CA408" w14:textId="77777777" w:rsidR="003649D5" w:rsidRDefault="003649D5">
      <w:pPr>
        <w:jc w:val="right"/>
        <w:rPr>
          <w:sz w:val="20"/>
        </w:rPr>
        <w:sectPr w:rsidR="003649D5">
          <w:type w:val="continuous"/>
          <w:pgSz w:w="12240" w:h="15840"/>
          <w:pgMar w:top="1540" w:right="1080" w:bottom="280" w:left="1080" w:header="720" w:footer="720" w:gutter="0"/>
          <w:cols w:space="720"/>
        </w:sectPr>
      </w:pPr>
    </w:p>
    <w:p w14:paraId="792E3CC7" w14:textId="77777777" w:rsidR="006C20E6" w:rsidRPr="006D7859" w:rsidRDefault="006C20E6" w:rsidP="006C20E6">
      <w:pPr>
        <w:spacing w:before="82"/>
        <w:ind w:left="52"/>
        <w:rPr>
          <w:b/>
          <w:sz w:val="28"/>
          <w:lang w:val="ru-RU"/>
        </w:rPr>
      </w:pPr>
      <w:r w:rsidRPr="005F30E2">
        <w:rPr>
          <w:b/>
          <w:sz w:val="28"/>
          <w:lang w:val="ru-RU"/>
        </w:rPr>
        <w:lastRenderedPageBreak/>
        <w:t>ДОПОЛНИТЕЛЬНАЯ ИНФОРМАЦИЯ</w:t>
      </w:r>
    </w:p>
    <w:p w14:paraId="46AFDE2C" w14:textId="77777777" w:rsidR="005A35F8" w:rsidRPr="005F30E2" w:rsidRDefault="005A35F8" w:rsidP="005A35F8">
      <w:pPr>
        <w:spacing w:before="222"/>
        <w:ind w:left="52" w:right="159"/>
        <w:rPr>
          <w:lang w:val="ru-RU"/>
        </w:rPr>
      </w:pPr>
      <w:r w:rsidRPr="005F30E2">
        <w:rPr>
          <w:lang w:val="ru-RU"/>
        </w:rPr>
        <w:t xml:space="preserve">Для получения дополнительной информации по </w:t>
      </w:r>
      <w:r>
        <w:rPr>
          <w:lang w:val="ru-RU"/>
        </w:rPr>
        <w:t>настоящему</w:t>
      </w:r>
      <w:r w:rsidRPr="005F30E2">
        <w:rPr>
          <w:lang w:val="ru-RU"/>
        </w:rPr>
        <w:t xml:space="preserve"> документу или другим документам </w:t>
      </w:r>
      <w:r w:rsidRPr="005F30E2">
        <w:t>Global</w:t>
      </w:r>
      <w:r w:rsidRPr="005F30E2">
        <w:rPr>
          <w:spacing w:val="-16"/>
          <w:lang w:val="ru-RU"/>
        </w:rPr>
        <w:t xml:space="preserve"> </w:t>
      </w:r>
      <w:r w:rsidRPr="005F30E2">
        <w:t>Accreditation</w:t>
      </w:r>
      <w:r w:rsidRPr="005F30E2">
        <w:rPr>
          <w:spacing w:val="-3"/>
          <w:lang w:val="ru-RU"/>
        </w:rPr>
        <w:t xml:space="preserve"> </w:t>
      </w:r>
      <w:r w:rsidRPr="005F30E2">
        <w:t>Cooperation</w:t>
      </w:r>
      <w:r w:rsidRPr="005F30E2">
        <w:rPr>
          <w:spacing w:val="-5"/>
          <w:lang w:val="ru-RU"/>
        </w:rPr>
        <w:t xml:space="preserve"> </w:t>
      </w:r>
      <w:r w:rsidRPr="005F30E2">
        <w:t>Incorporated</w:t>
      </w:r>
      <w:r w:rsidRPr="005F30E2">
        <w:rPr>
          <w:lang w:val="ru-RU"/>
        </w:rPr>
        <w:t xml:space="preserve"> (</w:t>
      </w:r>
      <w:r w:rsidRPr="005F30E2">
        <w:t>Global</w:t>
      </w:r>
      <w:r w:rsidRPr="005F30E2">
        <w:rPr>
          <w:lang w:val="ru-RU"/>
        </w:rPr>
        <w:t xml:space="preserve"> </w:t>
      </w:r>
      <w:r w:rsidRPr="005F30E2">
        <w:t>ACI</w:t>
      </w:r>
      <w:r w:rsidRPr="005F30E2">
        <w:rPr>
          <w:lang w:val="ru-RU"/>
        </w:rPr>
        <w:t xml:space="preserve">), </w:t>
      </w:r>
      <w:r>
        <w:rPr>
          <w:lang w:val="ru-RU"/>
        </w:rPr>
        <w:t>обращайтесь</w:t>
      </w:r>
      <w:r w:rsidRPr="005F30E2">
        <w:rPr>
          <w:lang w:val="ru-RU"/>
        </w:rPr>
        <w:t xml:space="preserve"> в Секретариат </w:t>
      </w:r>
      <w:r w:rsidRPr="005F30E2">
        <w:t>Global</w:t>
      </w:r>
      <w:r w:rsidRPr="005F30E2">
        <w:rPr>
          <w:lang w:val="ru-RU"/>
        </w:rPr>
        <w:t xml:space="preserve"> </w:t>
      </w:r>
      <w:r w:rsidRPr="005F30E2">
        <w:t>ACI</w:t>
      </w:r>
      <w:r w:rsidRPr="005F30E2">
        <w:rPr>
          <w:lang w:val="ru-RU"/>
        </w:rPr>
        <w:t>.</w:t>
      </w:r>
    </w:p>
    <w:p w14:paraId="63EB065D" w14:textId="77777777" w:rsidR="005A35F8" w:rsidRPr="005F30E2" w:rsidRDefault="005A35F8" w:rsidP="005A35F8">
      <w:pPr>
        <w:spacing w:before="218" w:line="448" w:lineRule="auto"/>
        <w:ind w:left="52" w:right="6123"/>
        <w:rPr>
          <w:lang w:val="ru-RU"/>
        </w:rPr>
      </w:pPr>
      <w:r w:rsidRPr="005F30E2">
        <w:rPr>
          <w:lang w:val="ru-RU"/>
        </w:rPr>
        <w:t>Электронная почта:</w:t>
      </w:r>
      <w:r w:rsidRPr="005F30E2">
        <w:rPr>
          <w:spacing w:val="-16"/>
          <w:lang w:val="ru-RU"/>
        </w:rPr>
        <w:t xml:space="preserve"> </w:t>
      </w:r>
      <w:hyperlink r:id="rId8">
        <w:r w:rsidRPr="005F30E2">
          <w:t>secretariat</w:t>
        </w:r>
        <w:r w:rsidRPr="005F30E2">
          <w:rPr>
            <w:lang w:val="ru-RU"/>
          </w:rPr>
          <w:t>@</w:t>
        </w:r>
        <w:r w:rsidRPr="005F30E2">
          <w:t>global</w:t>
        </w:r>
        <w:r w:rsidRPr="005F30E2">
          <w:rPr>
            <w:lang w:val="ru-RU"/>
          </w:rPr>
          <w:t>-</w:t>
        </w:r>
        <w:proofErr w:type="spellStart"/>
        <w:r w:rsidRPr="005F30E2">
          <w:t>aci</w:t>
        </w:r>
        <w:proofErr w:type="spellEnd"/>
        <w:r w:rsidRPr="005F30E2">
          <w:rPr>
            <w:lang w:val="ru-RU"/>
          </w:rPr>
          <w:t>.</w:t>
        </w:r>
        <w:r w:rsidRPr="005F30E2">
          <w:t>org</w:t>
        </w:r>
      </w:hyperlink>
      <w:r w:rsidRPr="005F30E2">
        <w:rPr>
          <w:lang w:val="ru-RU"/>
        </w:rPr>
        <w:t xml:space="preserve"> </w:t>
      </w:r>
    </w:p>
    <w:p w14:paraId="4A600975" w14:textId="77777777" w:rsidR="005A35F8" w:rsidRPr="005F30E2" w:rsidRDefault="005A35F8" w:rsidP="005A35F8">
      <w:pPr>
        <w:spacing w:before="218" w:line="448" w:lineRule="auto"/>
        <w:ind w:left="52" w:right="6123"/>
        <w:rPr>
          <w:lang w:val="ru-RU"/>
        </w:rPr>
      </w:pPr>
      <w:r w:rsidRPr="005F30E2">
        <w:rPr>
          <w:lang w:val="ru-RU"/>
        </w:rPr>
        <w:t>Телефон: +1 (571) 569-2614</w:t>
      </w:r>
    </w:p>
    <w:p w14:paraId="6157A804" w14:textId="77777777" w:rsidR="005A35F8" w:rsidRPr="005F30E2" w:rsidRDefault="005A35F8" w:rsidP="005A35F8">
      <w:pPr>
        <w:spacing w:line="252" w:lineRule="exact"/>
        <w:ind w:left="52"/>
        <w:rPr>
          <w:b/>
          <w:lang w:val="ru-RU"/>
        </w:rPr>
      </w:pPr>
      <w:r w:rsidRPr="005F30E2">
        <w:rPr>
          <w:b/>
          <w:lang w:val="ru-RU"/>
        </w:rPr>
        <w:t>©</w:t>
      </w:r>
      <w:r w:rsidRPr="005F30E2">
        <w:rPr>
          <w:b/>
          <w:spacing w:val="-7"/>
          <w:lang w:val="ru-RU"/>
        </w:rPr>
        <w:t xml:space="preserve"> </w:t>
      </w:r>
      <w:r w:rsidRPr="005F30E2">
        <w:rPr>
          <w:b/>
          <w:lang w:val="ru-RU"/>
        </w:rPr>
        <w:t>Авторское право</w:t>
      </w:r>
      <w:r w:rsidRPr="005F30E2">
        <w:rPr>
          <w:b/>
          <w:spacing w:val="-5"/>
          <w:lang w:val="ru-RU"/>
        </w:rPr>
        <w:t xml:space="preserve"> </w:t>
      </w:r>
      <w:r w:rsidRPr="005F30E2">
        <w:rPr>
          <w:b/>
          <w:spacing w:val="-4"/>
          <w:lang w:val="ru-RU"/>
        </w:rPr>
        <w:t>2026</w:t>
      </w:r>
    </w:p>
    <w:p w14:paraId="7AD58B79" w14:textId="77777777" w:rsidR="005A35F8" w:rsidRPr="005A35F8" w:rsidRDefault="005A35F8" w:rsidP="005A35F8">
      <w:pPr>
        <w:pStyle w:val="a3"/>
        <w:spacing w:before="220"/>
        <w:ind w:left="141" w:right="397"/>
        <w:rPr>
          <w:lang w:val="ru-RU"/>
        </w:rPr>
      </w:pPr>
      <w:r>
        <w:t>Global</w:t>
      </w:r>
      <w:r w:rsidRPr="005A35F8">
        <w:rPr>
          <w:lang w:val="ru-RU"/>
        </w:rPr>
        <w:t xml:space="preserve"> </w:t>
      </w:r>
      <w:r>
        <w:t>ACI</w:t>
      </w:r>
      <w:r w:rsidRPr="005A35F8">
        <w:rPr>
          <w:lang w:val="ru-RU"/>
        </w:rPr>
        <w:t xml:space="preserve"> разрешает воспроизведение своих публикаций или их частей организациям, желающим использовать такие материалы в целях, связанных с образованием, стандартизацией, аккредитацией или иными целями, относящимися к сфере компетенции или деятельности </w:t>
      </w:r>
      <w:r>
        <w:t>Global</w:t>
      </w:r>
      <w:r w:rsidRPr="005A35F8">
        <w:rPr>
          <w:lang w:val="ru-RU"/>
        </w:rPr>
        <w:t xml:space="preserve"> </w:t>
      </w:r>
      <w:r>
        <w:t>ACI</w:t>
      </w:r>
      <w:r w:rsidRPr="005A35F8">
        <w:rPr>
          <w:lang w:val="ru-RU"/>
        </w:rPr>
        <w:t>.</w:t>
      </w:r>
    </w:p>
    <w:p w14:paraId="1AA186FC" w14:textId="6D54A1FB" w:rsidR="006C20E6" w:rsidRPr="00187FD0" w:rsidRDefault="005A35F8" w:rsidP="005A35F8">
      <w:pPr>
        <w:pStyle w:val="a3"/>
        <w:spacing w:before="242"/>
        <w:ind w:left="141" w:right="257"/>
        <w:rPr>
          <w:lang w:val="ru-RU"/>
        </w:rPr>
      </w:pPr>
      <w:r w:rsidRPr="005A35F8">
        <w:rPr>
          <w:lang w:val="ru-RU"/>
        </w:rPr>
        <w:t xml:space="preserve">В документе, содержащем воспроизведённый материал, должно быть приведено заявление с указанием вклада </w:t>
      </w:r>
      <w:r>
        <w:t>Global</w:t>
      </w:r>
      <w:r w:rsidRPr="005A35F8">
        <w:rPr>
          <w:lang w:val="ru-RU"/>
        </w:rPr>
        <w:t xml:space="preserve"> </w:t>
      </w:r>
      <w:r>
        <w:t>ACI</w:t>
      </w:r>
      <w:r w:rsidRPr="005A35F8">
        <w:rPr>
          <w:lang w:val="ru-RU"/>
        </w:rPr>
        <w:t xml:space="preserve"> в данный документ</w:t>
      </w:r>
      <w:r w:rsidR="006C20E6" w:rsidRPr="00187FD0">
        <w:rPr>
          <w:lang w:val="ru-RU"/>
        </w:rPr>
        <w:t>.</w:t>
      </w:r>
    </w:p>
    <w:p w14:paraId="2C3E1A1A" w14:textId="2AF28663" w:rsidR="003649D5" w:rsidRPr="006A74CF" w:rsidRDefault="003649D5">
      <w:pPr>
        <w:pStyle w:val="a3"/>
        <w:spacing w:before="220"/>
        <w:ind w:left="52" w:right="65"/>
        <w:rPr>
          <w:lang w:val="ru-RU"/>
        </w:rPr>
      </w:pPr>
    </w:p>
    <w:p w14:paraId="657C2A17" w14:textId="77777777" w:rsidR="003649D5" w:rsidRPr="006A74CF" w:rsidRDefault="003649D5">
      <w:pPr>
        <w:pStyle w:val="a3"/>
        <w:rPr>
          <w:lang w:val="ru-RU"/>
        </w:rPr>
        <w:sectPr w:rsidR="003649D5" w:rsidRPr="006A74CF">
          <w:headerReference w:type="default" r:id="rId9"/>
          <w:footerReference w:type="default" r:id="rId10"/>
          <w:pgSz w:w="12240" w:h="15840"/>
          <w:pgMar w:top="1420" w:right="1080" w:bottom="1000" w:left="1080" w:header="573" w:footer="818" w:gutter="0"/>
          <w:pgNumType w:start="2"/>
          <w:cols w:space="720"/>
        </w:sectPr>
      </w:pPr>
    </w:p>
    <w:p w14:paraId="67679B9B" w14:textId="77777777" w:rsidR="003649D5" w:rsidRPr="006A74CF" w:rsidRDefault="003649D5">
      <w:pPr>
        <w:pStyle w:val="a3"/>
        <w:spacing w:before="233"/>
        <w:ind w:left="0"/>
        <w:rPr>
          <w:sz w:val="28"/>
          <w:lang w:val="ru-RU"/>
        </w:rPr>
      </w:pPr>
    </w:p>
    <w:p w14:paraId="0CC96EB1" w14:textId="72A4F00F" w:rsidR="003649D5" w:rsidRPr="006C20E6" w:rsidRDefault="006C20E6">
      <w:pPr>
        <w:ind w:right="1"/>
        <w:jc w:val="center"/>
        <w:rPr>
          <w:rFonts w:ascii="Arial"/>
          <w:b/>
          <w:sz w:val="28"/>
          <w:lang w:val="ru-RU"/>
        </w:rPr>
      </w:pPr>
      <w:r>
        <w:rPr>
          <w:rFonts w:ascii="Arial"/>
          <w:b/>
          <w:sz w:val="28"/>
          <w:lang w:val="ru-RU"/>
        </w:rPr>
        <w:t>СОДЕРЖАНИЕ</w:t>
      </w:r>
    </w:p>
    <w:sdt>
      <w:sdtPr>
        <w:rPr>
          <w:rFonts w:ascii="Arial MT" w:eastAsia="Arial MT" w:hAnsi="Arial MT" w:cs="Arial MT"/>
          <w:b w:val="0"/>
          <w:bCs w:val="0"/>
        </w:rPr>
        <w:id w:val="558911267"/>
        <w:docPartObj>
          <w:docPartGallery w:val="Table of Contents"/>
          <w:docPartUnique/>
        </w:docPartObj>
      </w:sdtPr>
      <w:sdtContent>
        <w:p w14:paraId="26A82690" w14:textId="475CEDE2" w:rsidR="003649D5" w:rsidRDefault="00000000">
          <w:pPr>
            <w:pStyle w:val="10"/>
            <w:numPr>
              <w:ilvl w:val="0"/>
              <w:numId w:val="5"/>
            </w:numPr>
            <w:tabs>
              <w:tab w:val="left" w:pos="619"/>
              <w:tab w:val="left" w:leader="dot" w:pos="9894"/>
            </w:tabs>
            <w:spacing w:before="766"/>
          </w:pPr>
          <w:r>
            <w:fldChar w:fldCharType="begin"/>
          </w:r>
          <w:r>
            <w:instrText xml:space="preserve">TOC \o "1-2" \h \z \u </w:instrText>
          </w:r>
          <w:r>
            <w:fldChar w:fldCharType="separate"/>
          </w:r>
          <w:hyperlink w:anchor="_TOC_250027" w:history="1">
            <w:r w:rsidR="006C20E6">
              <w:rPr>
                <w:spacing w:val="-2"/>
                <w:lang w:val="ru-RU"/>
              </w:rPr>
              <w:t>Введение</w:t>
            </w:r>
            <w:r>
              <w:tab/>
            </w:r>
            <w:r>
              <w:rPr>
                <w:spacing w:val="-10"/>
              </w:rPr>
              <w:t>4</w:t>
            </w:r>
          </w:hyperlink>
        </w:p>
        <w:p w14:paraId="1BDC26E0" w14:textId="74359092" w:rsidR="003649D5" w:rsidRDefault="006C20E6">
          <w:pPr>
            <w:pStyle w:val="20"/>
            <w:numPr>
              <w:ilvl w:val="1"/>
              <w:numId w:val="5"/>
            </w:numPr>
            <w:tabs>
              <w:tab w:val="left" w:pos="619"/>
              <w:tab w:val="left" w:leader="dot" w:pos="9894"/>
            </w:tabs>
            <w:spacing w:before="136"/>
          </w:pPr>
          <w:hyperlink w:anchor="_TOC_250026" w:history="1">
            <w:r>
              <w:rPr>
                <w:spacing w:val="-2"/>
                <w:lang w:val="ru-RU"/>
              </w:rPr>
              <w:t>Преамбула</w:t>
            </w:r>
            <w:r>
              <w:rPr>
                <w:rFonts w:ascii="Times New Roman"/>
              </w:rPr>
              <w:tab/>
            </w:r>
            <w:r>
              <w:rPr>
                <w:spacing w:val="-10"/>
              </w:rPr>
              <w:t>4</w:t>
            </w:r>
          </w:hyperlink>
        </w:p>
        <w:p w14:paraId="67CC1A91" w14:textId="5736D0F4" w:rsidR="003649D5" w:rsidRDefault="006C20E6">
          <w:pPr>
            <w:pStyle w:val="20"/>
            <w:numPr>
              <w:ilvl w:val="1"/>
              <w:numId w:val="5"/>
            </w:numPr>
            <w:tabs>
              <w:tab w:val="left" w:pos="619"/>
              <w:tab w:val="left" w:leader="dot" w:pos="9894"/>
            </w:tabs>
          </w:pPr>
          <w:hyperlink w:anchor="_TOC_250025" w:history="1">
            <w:r>
              <w:rPr>
                <w:spacing w:val="-2"/>
                <w:lang w:val="ru-RU"/>
              </w:rPr>
              <w:t>Цель</w:t>
            </w:r>
            <w:r>
              <w:rPr>
                <w:rFonts w:ascii="Times New Roman"/>
              </w:rPr>
              <w:tab/>
            </w:r>
            <w:r>
              <w:rPr>
                <w:spacing w:val="-10"/>
              </w:rPr>
              <w:t>4</w:t>
            </w:r>
          </w:hyperlink>
        </w:p>
        <w:p w14:paraId="1C24198D" w14:textId="152EAB71" w:rsidR="003649D5" w:rsidRDefault="006C20E6">
          <w:pPr>
            <w:pStyle w:val="20"/>
            <w:numPr>
              <w:ilvl w:val="1"/>
              <w:numId w:val="5"/>
            </w:numPr>
            <w:tabs>
              <w:tab w:val="left" w:pos="619"/>
              <w:tab w:val="left" w:leader="dot" w:pos="9894"/>
            </w:tabs>
          </w:pPr>
          <w:hyperlink w:anchor="_TOC_250024" w:history="1">
            <w:r>
              <w:rPr>
                <w:spacing w:val="-2"/>
                <w:lang w:val="ru-RU"/>
              </w:rPr>
              <w:t>Область</w:t>
            </w:r>
            <w:r>
              <w:rPr>
                <w:rFonts w:ascii="Times New Roman"/>
              </w:rPr>
              <w:tab/>
            </w:r>
            <w:r>
              <w:rPr>
                <w:spacing w:val="-10"/>
              </w:rPr>
              <w:t>4</w:t>
            </w:r>
          </w:hyperlink>
        </w:p>
        <w:p w14:paraId="2FF4E6C7" w14:textId="0B83EA8F" w:rsidR="003649D5" w:rsidRDefault="006C20E6">
          <w:pPr>
            <w:pStyle w:val="10"/>
            <w:numPr>
              <w:ilvl w:val="0"/>
              <w:numId w:val="5"/>
            </w:numPr>
            <w:tabs>
              <w:tab w:val="left" w:pos="619"/>
              <w:tab w:val="left" w:leader="dot" w:pos="9894"/>
            </w:tabs>
            <w:spacing w:before="102"/>
          </w:pPr>
          <w:hyperlink w:anchor="_TOC_250023" w:history="1">
            <w:r w:rsidRPr="006C20E6">
              <w:t>Медицинские лаборатории и ISO 15189</w:t>
            </w:r>
            <w:r>
              <w:tab/>
            </w:r>
            <w:r>
              <w:rPr>
                <w:spacing w:val="-10"/>
              </w:rPr>
              <w:t>4</w:t>
            </w:r>
          </w:hyperlink>
        </w:p>
        <w:p w14:paraId="61462EBE" w14:textId="42616FE2" w:rsidR="003649D5" w:rsidRDefault="006C20E6">
          <w:pPr>
            <w:pStyle w:val="10"/>
            <w:numPr>
              <w:ilvl w:val="0"/>
              <w:numId w:val="5"/>
            </w:numPr>
            <w:tabs>
              <w:tab w:val="left" w:pos="619"/>
              <w:tab w:val="left" w:leader="dot" w:pos="9894"/>
            </w:tabs>
            <w:spacing w:before="139"/>
          </w:pPr>
          <w:hyperlink w:anchor="_TOC_250022" w:history="1">
            <w:r w:rsidRPr="006C20E6">
              <w:t>Уникальные элементы</w:t>
            </w:r>
            <w:r>
              <w:rPr>
                <w:spacing w:val="-5"/>
              </w:rPr>
              <w:t xml:space="preserve"> </w:t>
            </w:r>
            <w:r>
              <w:t>ISO</w:t>
            </w:r>
            <w:r>
              <w:rPr>
                <w:spacing w:val="-2"/>
              </w:rPr>
              <w:t xml:space="preserve"> 15189</w:t>
            </w:r>
            <w:r>
              <w:tab/>
            </w:r>
            <w:r>
              <w:rPr>
                <w:spacing w:val="-10"/>
              </w:rPr>
              <w:t>5</w:t>
            </w:r>
          </w:hyperlink>
        </w:p>
        <w:p w14:paraId="5C7C0FAE" w14:textId="5F9B5B79" w:rsidR="003649D5" w:rsidRDefault="006C20E6">
          <w:pPr>
            <w:pStyle w:val="10"/>
            <w:numPr>
              <w:ilvl w:val="0"/>
              <w:numId w:val="5"/>
            </w:numPr>
            <w:tabs>
              <w:tab w:val="left" w:pos="619"/>
              <w:tab w:val="left" w:leader="dot" w:pos="9894"/>
            </w:tabs>
          </w:pPr>
          <w:hyperlink w:anchor="_TOC_250021" w:history="1">
            <w:r w:rsidRPr="006C20E6">
              <w:t>Разработка и сопровождение схемы аккредитации</w:t>
            </w:r>
            <w:r>
              <w:tab/>
            </w:r>
            <w:r>
              <w:rPr>
                <w:spacing w:val="-10"/>
              </w:rPr>
              <w:t>5</w:t>
            </w:r>
          </w:hyperlink>
        </w:p>
        <w:p w14:paraId="1E726C31" w14:textId="238EDCBB" w:rsidR="003649D5" w:rsidRDefault="00880629">
          <w:pPr>
            <w:pStyle w:val="20"/>
            <w:numPr>
              <w:ilvl w:val="1"/>
              <w:numId w:val="5"/>
            </w:numPr>
            <w:tabs>
              <w:tab w:val="left" w:pos="619"/>
              <w:tab w:val="left" w:leader="dot" w:pos="9894"/>
            </w:tabs>
            <w:spacing w:before="136"/>
          </w:pPr>
          <w:hyperlink w:anchor="_TOC_250020" w:history="1">
            <w:r w:rsidRPr="00880629">
              <w:rPr>
                <w:spacing w:val="-2"/>
                <w:lang w:val="ru-RU"/>
              </w:rPr>
              <w:t>Общие положения</w:t>
            </w:r>
            <w:r>
              <w:rPr>
                <w:rFonts w:ascii="Times New Roman"/>
              </w:rPr>
              <w:tab/>
            </w:r>
            <w:r>
              <w:rPr>
                <w:spacing w:val="-10"/>
              </w:rPr>
              <w:t>5</w:t>
            </w:r>
          </w:hyperlink>
        </w:p>
        <w:p w14:paraId="26AD4F72" w14:textId="623F17EF" w:rsidR="003649D5" w:rsidRDefault="00880629">
          <w:pPr>
            <w:pStyle w:val="20"/>
            <w:numPr>
              <w:ilvl w:val="1"/>
              <w:numId w:val="5"/>
            </w:numPr>
            <w:tabs>
              <w:tab w:val="left" w:pos="619"/>
              <w:tab w:val="left" w:leader="dot" w:pos="9894"/>
            </w:tabs>
          </w:pPr>
          <w:hyperlink w:anchor="_TOC_250019" w:history="1">
            <w:r w:rsidRPr="00880629">
              <w:rPr>
                <w:spacing w:val="-4"/>
                <w:lang w:val="ru-RU"/>
              </w:rPr>
              <w:t>План разработки</w:t>
            </w:r>
            <w:r>
              <w:rPr>
                <w:rFonts w:ascii="Times New Roman"/>
              </w:rPr>
              <w:tab/>
            </w:r>
            <w:r>
              <w:rPr>
                <w:spacing w:val="-10"/>
              </w:rPr>
              <w:t>5</w:t>
            </w:r>
          </w:hyperlink>
        </w:p>
        <w:p w14:paraId="61CD925E" w14:textId="37081E2C" w:rsidR="003649D5" w:rsidRDefault="00880629">
          <w:pPr>
            <w:pStyle w:val="20"/>
            <w:numPr>
              <w:ilvl w:val="1"/>
              <w:numId w:val="5"/>
            </w:numPr>
            <w:tabs>
              <w:tab w:val="left" w:pos="619"/>
              <w:tab w:val="left" w:leader="dot" w:pos="9894"/>
            </w:tabs>
            <w:spacing w:before="99"/>
          </w:pPr>
          <w:hyperlink w:anchor="_TOC_250018" w:history="1">
            <w:r w:rsidRPr="00880629">
              <w:t>Оценка и сопровождение схемы аккредитации</w:t>
            </w:r>
            <w:r>
              <w:rPr>
                <w:rFonts w:ascii="Times New Roman"/>
              </w:rPr>
              <w:tab/>
            </w:r>
            <w:r>
              <w:rPr>
                <w:spacing w:val="-10"/>
              </w:rPr>
              <w:t>6</w:t>
            </w:r>
          </w:hyperlink>
        </w:p>
        <w:p w14:paraId="267504B4" w14:textId="2053030A" w:rsidR="003649D5" w:rsidRDefault="00880629">
          <w:pPr>
            <w:pStyle w:val="10"/>
            <w:numPr>
              <w:ilvl w:val="0"/>
              <w:numId w:val="5"/>
            </w:numPr>
            <w:tabs>
              <w:tab w:val="left" w:pos="619"/>
              <w:tab w:val="left" w:leader="dot" w:pos="9894"/>
            </w:tabs>
            <w:spacing w:before="100" w:line="278" w:lineRule="auto"/>
            <w:ind w:right="60"/>
          </w:pPr>
          <w:hyperlink w:anchor="_TOC_250017" w:history="1">
            <w:r w:rsidRPr="00880629">
              <w:t xml:space="preserve">Факторы, которые следует учитывать органам по аккредитации при внедрении схемы аккредитации для медицинских лабораторий с использованием </w:t>
            </w:r>
            <w:r>
              <w:t>ISO</w:t>
            </w:r>
            <w:r>
              <w:rPr>
                <w:spacing w:val="-4"/>
              </w:rPr>
              <w:t xml:space="preserve"> </w:t>
            </w:r>
            <w:r>
              <w:rPr>
                <w:spacing w:val="-2"/>
              </w:rPr>
              <w:t>15189</w:t>
            </w:r>
            <w:r>
              <w:tab/>
            </w:r>
            <w:r>
              <w:rPr>
                <w:spacing w:val="-10"/>
              </w:rPr>
              <w:t>6</w:t>
            </w:r>
          </w:hyperlink>
        </w:p>
        <w:p w14:paraId="72423E16" w14:textId="53E8E045" w:rsidR="003649D5" w:rsidRDefault="00880629">
          <w:pPr>
            <w:pStyle w:val="20"/>
            <w:numPr>
              <w:ilvl w:val="1"/>
              <w:numId w:val="5"/>
            </w:numPr>
            <w:tabs>
              <w:tab w:val="left" w:pos="619"/>
              <w:tab w:val="left" w:leader="dot" w:pos="9894"/>
            </w:tabs>
            <w:spacing w:before="95"/>
          </w:pPr>
          <w:hyperlink w:anchor="_TOC_250016" w:history="1">
            <w:r>
              <w:rPr>
                <w:spacing w:val="-2"/>
                <w:lang w:val="ru-RU"/>
              </w:rPr>
              <w:t>Государственное регулирование и профессиональное управление</w:t>
            </w:r>
            <w:r>
              <w:rPr>
                <w:rFonts w:ascii="Times New Roman"/>
              </w:rPr>
              <w:tab/>
            </w:r>
            <w:r>
              <w:rPr>
                <w:spacing w:val="-10"/>
              </w:rPr>
              <w:t>6</w:t>
            </w:r>
          </w:hyperlink>
        </w:p>
        <w:p w14:paraId="7254C3E1" w14:textId="75EA3971" w:rsidR="003649D5" w:rsidRDefault="00880629">
          <w:pPr>
            <w:pStyle w:val="20"/>
            <w:numPr>
              <w:ilvl w:val="1"/>
              <w:numId w:val="5"/>
            </w:numPr>
            <w:tabs>
              <w:tab w:val="left" w:pos="619"/>
              <w:tab w:val="left" w:leader="dot" w:pos="9894"/>
            </w:tabs>
          </w:pPr>
          <w:hyperlink w:anchor="_TOC_250015" w:history="1">
            <w:r>
              <w:rPr>
                <w:spacing w:val="-2"/>
                <w:lang w:val="ru-RU"/>
              </w:rPr>
              <w:t>Услуги медицинских лабораторий</w:t>
            </w:r>
            <w:r>
              <w:rPr>
                <w:rFonts w:ascii="Times New Roman"/>
              </w:rPr>
              <w:tab/>
            </w:r>
            <w:r>
              <w:rPr>
                <w:spacing w:val="-10"/>
              </w:rPr>
              <w:t>7</w:t>
            </w:r>
          </w:hyperlink>
        </w:p>
        <w:p w14:paraId="38EB928A" w14:textId="26188031" w:rsidR="003649D5" w:rsidRDefault="00880629">
          <w:pPr>
            <w:pStyle w:val="20"/>
            <w:numPr>
              <w:ilvl w:val="1"/>
              <w:numId w:val="5"/>
            </w:numPr>
            <w:tabs>
              <w:tab w:val="left" w:pos="619"/>
              <w:tab w:val="left" w:leader="dot" w:pos="9894"/>
            </w:tabs>
          </w:pPr>
          <w:hyperlink w:anchor="_TOC_250014" w:history="1">
            <w:r>
              <w:rPr>
                <w:lang w:val="ru-RU"/>
              </w:rPr>
              <w:t>Система менеджмента</w:t>
            </w:r>
            <w:r>
              <w:rPr>
                <w:rFonts w:ascii="Times New Roman"/>
              </w:rPr>
              <w:tab/>
            </w:r>
            <w:r>
              <w:rPr>
                <w:spacing w:val="-10"/>
              </w:rPr>
              <w:t>7</w:t>
            </w:r>
          </w:hyperlink>
        </w:p>
        <w:p w14:paraId="40617F17" w14:textId="37CE6ECC" w:rsidR="003649D5" w:rsidRDefault="006C7802">
          <w:pPr>
            <w:pStyle w:val="20"/>
            <w:numPr>
              <w:ilvl w:val="1"/>
              <w:numId w:val="5"/>
            </w:numPr>
            <w:tabs>
              <w:tab w:val="left" w:pos="619"/>
              <w:tab w:val="left" w:leader="dot" w:pos="9894"/>
            </w:tabs>
          </w:pPr>
          <w:hyperlink w:anchor="_TOC_250013" w:history="1">
            <w:r w:rsidRPr="006C7802">
              <w:rPr>
                <w:spacing w:val="-2"/>
                <w:lang w:val="ru-RU"/>
              </w:rPr>
              <w:t>Экспертиза вспомогательными лабораториями</w:t>
            </w:r>
            <w:r>
              <w:rPr>
                <w:rFonts w:ascii="Times New Roman"/>
              </w:rPr>
              <w:tab/>
            </w:r>
            <w:r>
              <w:rPr>
                <w:spacing w:val="-10"/>
              </w:rPr>
              <w:t>7</w:t>
            </w:r>
          </w:hyperlink>
        </w:p>
        <w:p w14:paraId="77556FB7" w14:textId="620E7D8E" w:rsidR="003649D5" w:rsidRDefault="006C7802">
          <w:pPr>
            <w:pStyle w:val="20"/>
            <w:numPr>
              <w:ilvl w:val="1"/>
              <w:numId w:val="5"/>
            </w:numPr>
            <w:tabs>
              <w:tab w:val="left" w:pos="619"/>
              <w:tab w:val="left" w:leader="dot" w:pos="9894"/>
            </w:tabs>
          </w:pPr>
          <w:hyperlink w:anchor="_TOC_250012" w:history="1">
            <w:r>
              <w:rPr>
                <w:lang w:val="ru-RU"/>
              </w:rPr>
              <w:t>Персонал</w:t>
            </w:r>
            <w:r>
              <w:rPr>
                <w:spacing w:val="-8"/>
              </w:rPr>
              <w:t xml:space="preserve"> </w:t>
            </w:r>
            <w:r>
              <w:rPr>
                <w:spacing w:val="-2"/>
              </w:rPr>
              <w:t>(</w:t>
            </w:r>
            <w:r>
              <w:rPr>
                <w:spacing w:val="-2"/>
                <w:lang w:val="ru-RU"/>
              </w:rPr>
              <w:t>Штат</w:t>
            </w:r>
            <w:r>
              <w:rPr>
                <w:spacing w:val="-2"/>
              </w:rPr>
              <w:t>)</w:t>
            </w:r>
            <w:r>
              <w:rPr>
                <w:rFonts w:ascii="Times New Roman"/>
              </w:rPr>
              <w:tab/>
            </w:r>
            <w:r>
              <w:rPr>
                <w:spacing w:val="-10"/>
              </w:rPr>
              <w:t>8</w:t>
            </w:r>
          </w:hyperlink>
        </w:p>
        <w:p w14:paraId="23ABC1EF" w14:textId="4F596127" w:rsidR="003649D5" w:rsidRDefault="006C7802">
          <w:pPr>
            <w:pStyle w:val="20"/>
            <w:numPr>
              <w:ilvl w:val="1"/>
              <w:numId w:val="5"/>
            </w:numPr>
            <w:tabs>
              <w:tab w:val="left" w:pos="619"/>
              <w:tab w:val="left" w:leader="dot" w:pos="9894"/>
            </w:tabs>
            <w:spacing w:before="99"/>
          </w:pPr>
          <w:hyperlink w:anchor="_TOC_250011" w:history="1">
            <w:r>
              <w:rPr>
                <w:lang w:val="ru-RU"/>
              </w:rPr>
              <w:t xml:space="preserve">Размещения, условия окружающей среды и </w:t>
            </w:r>
            <w:r w:rsidRPr="005A35F8">
              <w:rPr>
                <w:lang w:val="ru-RU"/>
              </w:rPr>
              <w:t>осбуждение</w:t>
            </w:r>
            <w:r>
              <w:rPr>
                <w:rFonts w:ascii="Times New Roman"/>
              </w:rPr>
              <w:tab/>
            </w:r>
            <w:r>
              <w:rPr>
                <w:spacing w:val="-10"/>
              </w:rPr>
              <w:t>8</w:t>
            </w:r>
          </w:hyperlink>
        </w:p>
        <w:p w14:paraId="0F3BAA72" w14:textId="56888250" w:rsidR="003649D5" w:rsidRDefault="006C7802">
          <w:pPr>
            <w:pStyle w:val="20"/>
            <w:numPr>
              <w:ilvl w:val="1"/>
              <w:numId w:val="5"/>
            </w:numPr>
            <w:tabs>
              <w:tab w:val="left" w:pos="619"/>
              <w:tab w:val="left" w:leader="dot" w:pos="9894"/>
            </w:tabs>
          </w:pPr>
          <w:hyperlink w:anchor="_TOC_250010" w:history="1">
            <w:r w:rsidRPr="006C7802">
              <w:rPr>
                <w:spacing w:val="-8"/>
              </w:rPr>
              <w:t>Лабораторное оборудование, реагенты и расходные материалы</w:t>
            </w:r>
            <w:r>
              <w:rPr>
                <w:rFonts w:ascii="Times New Roman"/>
              </w:rPr>
              <w:tab/>
            </w:r>
            <w:r>
              <w:rPr>
                <w:spacing w:val="-10"/>
              </w:rPr>
              <w:t>8</w:t>
            </w:r>
          </w:hyperlink>
        </w:p>
        <w:p w14:paraId="7F0688DD" w14:textId="405B95F0" w:rsidR="003649D5" w:rsidRDefault="006C7802">
          <w:pPr>
            <w:pStyle w:val="20"/>
            <w:numPr>
              <w:ilvl w:val="1"/>
              <w:numId w:val="5"/>
            </w:numPr>
            <w:tabs>
              <w:tab w:val="left" w:pos="619"/>
              <w:tab w:val="left" w:leader="dot" w:pos="9894"/>
            </w:tabs>
          </w:pPr>
          <w:hyperlink w:anchor="_TOC_250009" w:history="1">
            <w:r w:rsidRPr="006C7802">
              <w:t>Процессы перед проведением исследования</w:t>
            </w:r>
            <w:r>
              <w:rPr>
                <w:rFonts w:ascii="Times New Roman"/>
              </w:rPr>
              <w:tab/>
            </w:r>
            <w:r>
              <w:rPr>
                <w:spacing w:val="-10"/>
              </w:rPr>
              <w:t>9</w:t>
            </w:r>
          </w:hyperlink>
        </w:p>
        <w:p w14:paraId="38BD81FE" w14:textId="7C2FABE4" w:rsidR="003649D5" w:rsidRDefault="00981D06">
          <w:pPr>
            <w:pStyle w:val="20"/>
            <w:numPr>
              <w:ilvl w:val="1"/>
              <w:numId w:val="5"/>
            </w:numPr>
            <w:tabs>
              <w:tab w:val="left" w:pos="619"/>
              <w:tab w:val="left" w:leader="dot" w:pos="9894"/>
            </w:tabs>
            <w:spacing w:before="102"/>
          </w:pPr>
          <w:hyperlink w:anchor="_TOC_250008" w:history="1">
            <w:r w:rsidRPr="00981D06">
              <w:t>Процессы исследования и обеспечение качества</w:t>
            </w:r>
            <w:r>
              <w:rPr>
                <w:rFonts w:ascii="Times New Roman"/>
              </w:rPr>
              <w:tab/>
            </w:r>
            <w:r>
              <w:rPr>
                <w:spacing w:val="-10"/>
              </w:rPr>
              <w:t>9</w:t>
            </w:r>
          </w:hyperlink>
        </w:p>
        <w:p w14:paraId="5930C2EA" w14:textId="417E80FD" w:rsidR="003649D5" w:rsidRDefault="00981D06">
          <w:pPr>
            <w:pStyle w:val="20"/>
            <w:numPr>
              <w:ilvl w:val="1"/>
              <w:numId w:val="5"/>
            </w:numPr>
            <w:tabs>
              <w:tab w:val="left" w:pos="615"/>
              <w:tab w:val="left" w:leader="dot" w:pos="9772"/>
            </w:tabs>
            <w:ind w:left="615" w:hanging="563"/>
          </w:pPr>
          <w:hyperlink w:anchor="_TOC_250007" w:history="1">
            <w:r w:rsidRPr="00981D06">
              <w:t>Процессы после проведения исследования и отчетность по результатам</w:t>
            </w:r>
            <w:r>
              <w:rPr>
                <w:rFonts w:ascii="Times New Roman"/>
              </w:rPr>
              <w:tab/>
            </w:r>
            <w:r>
              <w:rPr>
                <w:spacing w:val="-5"/>
              </w:rPr>
              <w:t>10</w:t>
            </w:r>
          </w:hyperlink>
        </w:p>
        <w:p w14:paraId="3EB27C73" w14:textId="035DBE8E" w:rsidR="003649D5" w:rsidRDefault="00981D06">
          <w:pPr>
            <w:pStyle w:val="20"/>
            <w:numPr>
              <w:ilvl w:val="1"/>
              <w:numId w:val="5"/>
            </w:numPr>
            <w:tabs>
              <w:tab w:val="left" w:pos="616"/>
              <w:tab w:val="left" w:leader="dot" w:pos="9772"/>
            </w:tabs>
            <w:ind w:left="616" w:hanging="564"/>
          </w:pPr>
          <w:hyperlink w:anchor="_TOC_250006" w:history="1">
            <w:r>
              <w:rPr>
                <w:lang w:val="ru-RU"/>
              </w:rPr>
              <w:t>Управление рисками</w:t>
            </w:r>
            <w:r>
              <w:rPr>
                <w:rFonts w:ascii="Times New Roman"/>
              </w:rPr>
              <w:tab/>
            </w:r>
            <w:r>
              <w:rPr>
                <w:spacing w:val="-5"/>
              </w:rPr>
              <w:t>10</w:t>
            </w:r>
          </w:hyperlink>
        </w:p>
        <w:p w14:paraId="605D21C4" w14:textId="50939089" w:rsidR="003649D5" w:rsidRDefault="00981D06">
          <w:pPr>
            <w:pStyle w:val="20"/>
            <w:numPr>
              <w:ilvl w:val="1"/>
              <w:numId w:val="5"/>
            </w:numPr>
            <w:tabs>
              <w:tab w:val="left" w:pos="615"/>
              <w:tab w:val="left" w:leader="dot" w:pos="9772"/>
            </w:tabs>
            <w:ind w:left="615" w:hanging="563"/>
          </w:pPr>
          <w:hyperlink w:anchor="_TOC_250005" w:history="1">
            <w:r>
              <w:rPr>
                <w:spacing w:val="-2"/>
                <w:lang w:val="ru-RU"/>
              </w:rPr>
              <w:t>Этика</w:t>
            </w:r>
            <w:r>
              <w:rPr>
                <w:rFonts w:ascii="Times New Roman"/>
              </w:rPr>
              <w:tab/>
            </w:r>
            <w:r>
              <w:rPr>
                <w:spacing w:val="-5"/>
              </w:rPr>
              <w:t>10</w:t>
            </w:r>
          </w:hyperlink>
        </w:p>
        <w:p w14:paraId="6FE53BCF" w14:textId="0E456837" w:rsidR="003649D5" w:rsidRDefault="00981D06">
          <w:pPr>
            <w:pStyle w:val="20"/>
            <w:numPr>
              <w:ilvl w:val="1"/>
              <w:numId w:val="5"/>
            </w:numPr>
            <w:tabs>
              <w:tab w:val="left" w:pos="615"/>
              <w:tab w:val="left" w:leader="dot" w:pos="9789"/>
            </w:tabs>
            <w:ind w:left="615" w:hanging="563"/>
          </w:pPr>
          <w:hyperlink w:anchor="_TOC_250004" w:history="1">
            <w:r>
              <w:rPr>
                <w:lang w:val="ru-RU"/>
              </w:rPr>
              <w:t>Управление информацией лаборатории</w:t>
            </w:r>
            <w:r>
              <w:rPr>
                <w:rFonts w:ascii="Times New Roman"/>
              </w:rPr>
              <w:tab/>
            </w:r>
            <w:r>
              <w:rPr>
                <w:spacing w:val="-5"/>
              </w:rPr>
              <w:t>11</w:t>
            </w:r>
          </w:hyperlink>
        </w:p>
        <w:p w14:paraId="48346BB6" w14:textId="0653016A" w:rsidR="003649D5" w:rsidRDefault="00981D06">
          <w:pPr>
            <w:pStyle w:val="10"/>
            <w:numPr>
              <w:ilvl w:val="0"/>
              <w:numId w:val="5"/>
            </w:numPr>
            <w:tabs>
              <w:tab w:val="left" w:pos="619"/>
              <w:tab w:val="left" w:leader="dot" w:pos="9772"/>
            </w:tabs>
            <w:spacing w:before="102"/>
          </w:pPr>
          <w:hyperlink w:anchor="_TOC_250003" w:history="1">
            <w:r>
              <w:rPr>
                <w:lang w:val="ru-RU"/>
              </w:rPr>
              <w:t>Команды оценки</w:t>
            </w:r>
            <w:r>
              <w:tab/>
            </w:r>
            <w:r>
              <w:rPr>
                <w:spacing w:val="-5"/>
              </w:rPr>
              <w:t>11</w:t>
            </w:r>
          </w:hyperlink>
        </w:p>
        <w:p w14:paraId="1E14F42B" w14:textId="36E1F6CF" w:rsidR="003649D5" w:rsidRDefault="00981D06">
          <w:pPr>
            <w:pStyle w:val="10"/>
            <w:numPr>
              <w:ilvl w:val="0"/>
              <w:numId w:val="5"/>
            </w:numPr>
            <w:tabs>
              <w:tab w:val="left" w:pos="619"/>
              <w:tab w:val="left" w:leader="dot" w:pos="9772"/>
            </w:tabs>
            <w:spacing w:before="139"/>
          </w:pPr>
          <w:hyperlink w:anchor="_TOC_250002" w:history="1">
            <w:r>
              <w:rPr>
                <w:lang w:val="ru-RU"/>
              </w:rPr>
              <w:t>Область аккредитации</w:t>
            </w:r>
            <w:r>
              <w:tab/>
            </w:r>
            <w:r>
              <w:rPr>
                <w:spacing w:val="-5"/>
              </w:rPr>
              <w:t>11</w:t>
            </w:r>
          </w:hyperlink>
        </w:p>
        <w:p w14:paraId="24E7E14D" w14:textId="25A0094B" w:rsidR="003649D5" w:rsidRDefault="00981D06">
          <w:pPr>
            <w:pStyle w:val="10"/>
            <w:numPr>
              <w:ilvl w:val="0"/>
              <w:numId w:val="5"/>
            </w:numPr>
            <w:tabs>
              <w:tab w:val="left" w:pos="619"/>
              <w:tab w:val="left" w:leader="dot" w:pos="9772"/>
            </w:tabs>
          </w:pPr>
          <w:hyperlink w:anchor="_TOC_250001" w:history="1">
            <w:r>
              <w:rPr>
                <w:spacing w:val="-2"/>
                <w:lang w:val="ru-RU"/>
              </w:rPr>
              <w:t>Ссылки</w:t>
            </w:r>
            <w:r>
              <w:tab/>
            </w:r>
            <w:r>
              <w:rPr>
                <w:spacing w:val="-5"/>
              </w:rPr>
              <w:t>11</w:t>
            </w:r>
          </w:hyperlink>
        </w:p>
        <w:p w14:paraId="6EBB0BFB" w14:textId="4E46AD83" w:rsidR="003649D5" w:rsidRDefault="00981D06">
          <w:pPr>
            <w:pStyle w:val="10"/>
            <w:numPr>
              <w:ilvl w:val="0"/>
              <w:numId w:val="5"/>
            </w:numPr>
            <w:tabs>
              <w:tab w:val="left" w:pos="619"/>
              <w:tab w:val="left" w:leader="dot" w:pos="9772"/>
            </w:tabs>
          </w:pPr>
          <w:hyperlink w:anchor="_TOC_250000" w:history="1">
            <w:r>
              <w:rPr>
                <w:lang w:val="ru-RU"/>
              </w:rPr>
              <w:t>Таблица регистрации изменений</w:t>
            </w:r>
            <w:r>
              <w:tab/>
            </w:r>
            <w:r>
              <w:rPr>
                <w:spacing w:val="-5"/>
              </w:rPr>
              <w:t>12</w:t>
            </w:r>
          </w:hyperlink>
        </w:p>
        <w:p w14:paraId="18C78131" w14:textId="77777777" w:rsidR="003649D5" w:rsidRDefault="00000000">
          <w:r>
            <w:fldChar w:fldCharType="end"/>
          </w:r>
        </w:p>
      </w:sdtContent>
    </w:sdt>
    <w:p w14:paraId="38B3E295" w14:textId="77777777" w:rsidR="003649D5" w:rsidRDefault="003649D5">
      <w:pPr>
        <w:sectPr w:rsidR="003649D5">
          <w:pgSz w:w="12240" w:h="15840"/>
          <w:pgMar w:top="1420" w:right="1080" w:bottom="1000" w:left="1080" w:header="573" w:footer="818" w:gutter="0"/>
          <w:cols w:space="720"/>
        </w:sectPr>
      </w:pPr>
    </w:p>
    <w:p w14:paraId="6808474B" w14:textId="6CA930B0" w:rsidR="003649D5" w:rsidRDefault="00981D06">
      <w:pPr>
        <w:pStyle w:val="1"/>
        <w:numPr>
          <w:ilvl w:val="0"/>
          <w:numId w:val="4"/>
        </w:numPr>
        <w:tabs>
          <w:tab w:val="left" w:pos="619"/>
        </w:tabs>
        <w:spacing w:before="128"/>
      </w:pPr>
      <w:bookmarkStart w:id="0" w:name="_TOC_250027"/>
      <w:bookmarkEnd w:id="0"/>
      <w:r>
        <w:rPr>
          <w:spacing w:val="-2"/>
          <w:lang w:val="ru-RU"/>
        </w:rPr>
        <w:lastRenderedPageBreak/>
        <w:t>Введение</w:t>
      </w:r>
    </w:p>
    <w:p w14:paraId="20A3E7EF" w14:textId="176860CD" w:rsidR="003649D5" w:rsidRDefault="00981D06">
      <w:pPr>
        <w:pStyle w:val="2"/>
        <w:numPr>
          <w:ilvl w:val="1"/>
          <w:numId w:val="4"/>
        </w:numPr>
        <w:tabs>
          <w:tab w:val="left" w:pos="619"/>
        </w:tabs>
        <w:spacing w:before="221"/>
      </w:pPr>
      <w:bookmarkStart w:id="1" w:name="_TOC_250026"/>
      <w:bookmarkEnd w:id="1"/>
      <w:r>
        <w:rPr>
          <w:spacing w:val="-2"/>
          <w:lang w:val="ru-RU"/>
        </w:rPr>
        <w:t>Преамбула</w:t>
      </w:r>
    </w:p>
    <w:p w14:paraId="471C3D96" w14:textId="6576DBBE" w:rsidR="00A9170D" w:rsidRPr="00A9170D" w:rsidRDefault="00A9170D" w:rsidP="00A9170D">
      <w:pPr>
        <w:pStyle w:val="a3"/>
        <w:ind w:right="175"/>
        <w:jc w:val="both"/>
        <w:rPr>
          <w:lang w:val="ru-RU"/>
        </w:rPr>
      </w:pPr>
      <w:r w:rsidRPr="00A9170D">
        <w:rPr>
          <w:lang w:val="ru-RU"/>
        </w:rPr>
        <w:t xml:space="preserve">Настоящий документ разработан на основе документа </w:t>
      </w:r>
      <w:r>
        <w:t>ILAC</w:t>
      </w:r>
      <w:r w:rsidRPr="00A9170D">
        <w:rPr>
          <w:lang w:val="ru-RU"/>
        </w:rPr>
        <w:t xml:space="preserve"> (</w:t>
      </w:r>
      <w:r>
        <w:t>International</w:t>
      </w:r>
      <w:r w:rsidRPr="00A9170D">
        <w:rPr>
          <w:lang w:val="ru-RU"/>
        </w:rPr>
        <w:t xml:space="preserve"> </w:t>
      </w:r>
      <w:r>
        <w:t>Laboratory</w:t>
      </w:r>
      <w:r w:rsidRPr="00A9170D">
        <w:rPr>
          <w:lang w:val="ru-RU"/>
        </w:rPr>
        <w:t xml:space="preserve"> </w:t>
      </w:r>
      <w:r>
        <w:t>Accreditation</w:t>
      </w:r>
      <w:r w:rsidRPr="00A9170D">
        <w:rPr>
          <w:lang w:val="ru-RU"/>
        </w:rPr>
        <w:t xml:space="preserve"> </w:t>
      </w:r>
      <w:r>
        <w:t>Cooperation</w:t>
      </w:r>
      <w:r w:rsidRPr="00A9170D">
        <w:rPr>
          <w:lang w:val="ru-RU"/>
        </w:rPr>
        <w:t xml:space="preserve"> — Международное сотрудничество по аккредитации лабораторий) </w:t>
      </w:r>
      <w:r>
        <w:t>ILAC</w:t>
      </w:r>
      <w:r w:rsidRPr="00A9170D">
        <w:rPr>
          <w:lang w:val="ru-RU"/>
        </w:rPr>
        <w:t>-</w:t>
      </w:r>
      <w:r>
        <w:t>G</w:t>
      </w:r>
      <w:r w:rsidRPr="00A9170D">
        <w:rPr>
          <w:lang w:val="ru-RU"/>
        </w:rPr>
        <w:t>26:11/2018 «Руководство по внедрению схемы аккредитации медицинских лабораторий».</w:t>
      </w:r>
    </w:p>
    <w:p w14:paraId="4B056D94" w14:textId="217375B1" w:rsidR="003649D5" w:rsidRPr="00A9170D" w:rsidRDefault="00A9170D" w:rsidP="00A9170D">
      <w:pPr>
        <w:pStyle w:val="a3"/>
        <w:ind w:right="175"/>
        <w:jc w:val="both"/>
        <w:rPr>
          <w:lang w:val="ru-RU"/>
        </w:rPr>
      </w:pPr>
      <w:r w:rsidRPr="00A9170D">
        <w:rPr>
          <w:lang w:val="ru-RU"/>
        </w:rPr>
        <w:t xml:space="preserve">В связи с передачей функций </w:t>
      </w:r>
      <w:r>
        <w:t>ILAC</w:t>
      </w:r>
      <w:r w:rsidRPr="00A9170D">
        <w:rPr>
          <w:lang w:val="ru-RU"/>
        </w:rPr>
        <w:t xml:space="preserve"> организации </w:t>
      </w:r>
      <w:r>
        <w:t>Global</w:t>
      </w:r>
      <w:r w:rsidRPr="00A9170D">
        <w:rPr>
          <w:lang w:val="ru-RU"/>
        </w:rPr>
        <w:t xml:space="preserve"> </w:t>
      </w:r>
      <w:r>
        <w:t>Accreditation</w:t>
      </w:r>
      <w:r w:rsidRPr="00A9170D">
        <w:rPr>
          <w:lang w:val="ru-RU"/>
        </w:rPr>
        <w:t xml:space="preserve"> </w:t>
      </w:r>
      <w:r>
        <w:t>Cooperation</w:t>
      </w:r>
      <w:r w:rsidRPr="00A9170D">
        <w:rPr>
          <w:lang w:val="ru-RU"/>
        </w:rPr>
        <w:t xml:space="preserve"> </w:t>
      </w:r>
      <w:r>
        <w:t>Incorporated</w:t>
      </w:r>
      <w:r w:rsidRPr="00A9170D">
        <w:rPr>
          <w:lang w:val="ru-RU"/>
        </w:rPr>
        <w:t xml:space="preserve"> (</w:t>
      </w:r>
      <w:r>
        <w:t>Global</w:t>
      </w:r>
      <w:r w:rsidRPr="00A9170D">
        <w:rPr>
          <w:lang w:val="ru-RU"/>
        </w:rPr>
        <w:t xml:space="preserve"> </w:t>
      </w:r>
      <w:r>
        <w:t>ACI</w:t>
      </w:r>
      <w:r w:rsidRPr="00A9170D">
        <w:rPr>
          <w:lang w:val="ru-RU"/>
        </w:rPr>
        <w:t xml:space="preserve">) текст документа был отформатирован в соответствии с требованиями </w:t>
      </w:r>
      <w:r>
        <w:t>Global</w:t>
      </w:r>
      <w:r w:rsidRPr="00A9170D">
        <w:rPr>
          <w:lang w:val="ru-RU"/>
        </w:rPr>
        <w:t xml:space="preserve"> </w:t>
      </w:r>
      <w:r>
        <w:t>ACI</w:t>
      </w:r>
      <w:r w:rsidRPr="00A9170D">
        <w:rPr>
          <w:lang w:val="ru-RU"/>
        </w:rPr>
        <w:t xml:space="preserve"> без внесения каких-либо существенных изменений в его содержание.</w:t>
      </w:r>
    </w:p>
    <w:p w14:paraId="2A49919F" w14:textId="2BF78AF8" w:rsidR="003649D5" w:rsidRDefault="00A9170D">
      <w:pPr>
        <w:pStyle w:val="2"/>
        <w:numPr>
          <w:ilvl w:val="1"/>
          <w:numId w:val="4"/>
        </w:numPr>
        <w:tabs>
          <w:tab w:val="left" w:pos="619"/>
        </w:tabs>
        <w:spacing w:before="221"/>
      </w:pPr>
      <w:bookmarkStart w:id="2" w:name="_TOC_250025"/>
      <w:bookmarkEnd w:id="2"/>
      <w:r>
        <w:rPr>
          <w:spacing w:val="-2"/>
          <w:lang w:val="ru-RU"/>
        </w:rPr>
        <w:t>Цель</w:t>
      </w:r>
    </w:p>
    <w:p w14:paraId="636445D8" w14:textId="6EFE0829" w:rsidR="003649D5" w:rsidRPr="00432423" w:rsidRDefault="00432423" w:rsidP="00B747B5">
      <w:pPr>
        <w:pStyle w:val="a4"/>
        <w:numPr>
          <w:ilvl w:val="2"/>
          <w:numId w:val="4"/>
        </w:numPr>
        <w:tabs>
          <w:tab w:val="left" w:pos="1181"/>
          <w:tab w:val="left" w:pos="1186"/>
        </w:tabs>
        <w:ind w:right="171"/>
        <w:jc w:val="both"/>
        <w:rPr>
          <w:lang w:val="ru-RU"/>
        </w:rPr>
      </w:pPr>
      <w:r w:rsidRPr="00432423">
        <w:t>ISO</w:t>
      </w:r>
      <w:r w:rsidRPr="00432423">
        <w:rPr>
          <w:lang w:val="ru-RU"/>
        </w:rPr>
        <w:t xml:space="preserve"> 15189 Медицинские лаборатории. Требования к качеству и компетентности - это стандарт, который содержит требования, необходимые медицинским лабораториям для демонстрации своей компетентности в предоставлении надежных услуг.</w:t>
      </w:r>
      <w:r>
        <w:rPr>
          <w:lang w:val="ru-RU"/>
        </w:rPr>
        <w:t xml:space="preserve"> </w:t>
      </w:r>
    </w:p>
    <w:p w14:paraId="18D85B71" w14:textId="252D2108" w:rsidR="003649D5" w:rsidRPr="00B747B5" w:rsidRDefault="00B747B5" w:rsidP="00B747B5">
      <w:pPr>
        <w:pStyle w:val="a4"/>
        <w:numPr>
          <w:ilvl w:val="2"/>
          <w:numId w:val="4"/>
        </w:numPr>
        <w:tabs>
          <w:tab w:val="left" w:pos="1181"/>
          <w:tab w:val="left" w:pos="1186"/>
        </w:tabs>
        <w:ind w:right="98"/>
        <w:jc w:val="both"/>
        <w:rPr>
          <w:lang w:val="ru-RU"/>
        </w:rPr>
      </w:pPr>
      <w:r w:rsidRPr="00B747B5">
        <w:rPr>
          <w:lang w:val="ru-RU"/>
        </w:rPr>
        <w:t xml:space="preserve">Сфера применения стандарта </w:t>
      </w:r>
      <w:r w:rsidRPr="00B747B5">
        <w:t>ISO</w:t>
      </w:r>
      <w:r w:rsidRPr="00B747B5">
        <w:rPr>
          <w:lang w:val="ru-RU"/>
        </w:rPr>
        <w:t xml:space="preserve"> 15189 гласит, что стандарт предназначен для «использования медицинскими лабораториями при разработке их систем менеджмента качеством и оценки их собственной компетентности, а также для использования органами по аккредитации при подтверждении или признании компетентности медицинских лабораторий». Во введении говорится: «Если лаборатория стремится получить аккредитацию, она должна выбрать орган по аккредитации, который работает в соответствии с международными стандартами и учитывает конкретные требования медицинских лабораторий». Таким образом, лаборатории, отвечающие управленческим и техническим требованиям, могут быть признаны органами по аккредитации, подписавшими соглашение </w:t>
      </w:r>
      <w:r>
        <w:t>Global</w:t>
      </w:r>
      <w:r w:rsidRPr="00B747B5">
        <w:rPr>
          <w:spacing w:val="-16"/>
          <w:lang w:val="ru-RU"/>
        </w:rPr>
        <w:t xml:space="preserve"> </w:t>
      </w:r>
      <w:r>
        <w:t>ACI</w:t>
      </w:r>
      <w:r w:rsidRPr="00B747B5">
        <w:rPr>
          <w:lang w:val="ru-RU"/>
        </w:rPr>
        <w:t>.</w:t>
      </w:r>
      <w:r w:rsidRPr="00B747B5">
        <w:rPr>
          <w:spacing w:val="-1"/>
          <w:lang w:val="ru-RU"/>
        </w:rPr>
        <w:t xml:space="preserve"> </w:t>
      </w:r>
      <w:r w:rsidRPr="00B747B5">
        <w:rPr>
          <w:lang w:val="ru-RU"/>
        </w:rPr>
        <w:t xml:space="preserve">Клинический персонал, отвечающий за уход за пациентами, может быть уверен, что медицинские лаборатории, аккредитованные в соответствии с </w:t>
      </w:r>
      <w:r w:rsidRPr="00B747B5">
        <w:t>ISO</w:t>
      </w:r>
      <w:r w:rsidRPr="00B747B5">
        <w:rPr>
          <w:lang w:val="ru-RU"/>
        </w:rPr>
        <w:t xml:space="preserve"> 15189, способны предоставить своевременные и надежные результаты обследования.</w:t>
      </w:r>
    </w:p>
    <w:p w14:paraId="3F38CE13" w14:textId="736810AF" w:rsidR="003649D5" w:rsidRPr="00B747B5" w:rsidRDefault="00B747B5" w:rsidP="00B747B5">
      <w:pPr>
        <w:pStyle w:val="a4"/>
        <w:numPr>
          <w:ilvl w:val="2"/>
          <w:numId w:val="4"/>
        </w:numPr>
        <w:tabs>
          <w:tab w:val="left" w:pos="1181"/>
          <w:tab w:val="left" w:pos="1186"/>
        </w:tabs>
        <w:spacing w:before="221"/>
        <w:ind w:right="302"/>
        <w:jc w:val="both"/>
        <w:rPr>
          <w:lang w:val="ru-RU"/>
        </w:rPr>
      </w:pPr>
      <w:r w:rsidRPr="00B747B5">
        <w:rPr>
          <w:lang w:val="ru-RU"/>
        </w:rPr>
        <w:t xml:space="preserve">Это практическое руководство для органов по аккредитации, внедряющих схему медицинской аккредитации с использованием </w:t>
      </w:r>
      <w:r w:rsidRPr="00B747B5">
        <w:t>ISO</w:t>
      </w:r>
      <w:r w:rsidRPr="00B747B5">
        <w:rPr>
          <w:lang w:val="ru-RU"/>
        </w:rPr>
        <w:t xml:space="preserve"> 15189. В нем определяются ключевые аспекты стандарта, выделяются его уникальные элементы и даются рекомендации по разработке и внедрению схемы аккредитации, основанной на </w:t>
      </w:r>
      <w:r w:rsidRPr="00B747B5">
        <w:t>ISO</w:t>
      </w:r>
      <w:r w:rsidRPr="00B747B5">
        <w:rPr>
          <w:lang w:val="ru-RU"/>
        </w:rPr>
        <w:t xml:space="preserve"> 15189. </w:t>
      </w:r>
    </w:p>
    <w:p w14:paraId="01468872" w14:textId="1F8BD866" w:rsidR="003649D5" w:rsidRDefault="00883AC5">
      <w:pPr>
        <w:pStyle w:val="2"/>
        <w:numPr>
          <w:ilvl w:val="1"/>
          <w:numId w:val="4"/>
        </w:numPr>
        <w:tabs>
          <w:tab w:val="left" w:pos="619"/>
        </w:tabs>
      </w:pPr>
      <w:bookmarkStart w:id="3" w:name="_TOC_250024"/>
      <w:bookmarkEnd w:id="3"/>
      <w:r>
        <w:rPr>
          <w:spacing w:val="-2"/>
          <w:lang w:val="ru-RU"/>
        </w:rPr>
        <w:t>Область</w:t>
      </w:r>
    </w:p>
    <w:p w14:paraId="09ED3337" w14:textId="40C18C0F" w:rsidR="003649D5" w:rsidRPr="007401F0" w:rsidRDefault="007401F0">
      <w:pPr>
        <w:pStyle w:val="a3"/>
        <w:spacing w:before="220"/>
        <w:rPr>
          <w:lang w:val="ru-RU"/>
        </w:rPr>
      </w:pPr>
      <w:r w:rsidRPr="007401F0">
        <w:rPr>
          <w:lang w:val="ru-RU"/>
        </w:rPr>
        <w:t xml:space="preserve">Настоящий документ применяется ко всем органам по аккредитации, </w:t>
      </w:r>
      <w:r>
        <w:rPr>
          <w:lang w:val="ru-RU"/>
        </w:rPr>
        <w:t>внедряющим</w:t>
      </w:r>
      <w:r w:rsidRPr="007401F0">
        <w:rPr>
          <w:lang w:val="ru-RU"/>
        </w:rPr>
        <w:t xml:space="preserve"> схему аккредитации медицинских лабораторий в соответствии с </w:t>
      </w:r>
      <w:r w:rsidRPr="007401F0">
        <w:t>ISO</w:t>
      </w:r>
      <w:r w:rsidRPr="007401F0">
        <w:rPr>
          <w:lang w:val="ru-RU"/>
        </w:rPr>
        <w:t xml:space="preserve"> 15189.</w:t>
      </w:r>
    </w:p>
    <w:p w14:paraId="6BD2887D" w14:textId="7CA1ABF8" w:rsidR="003649D5" w:rsidRDefault="007401F0">
      <w:pPr>
        <w:pStyle w:val="1"/>
        <w:numPr>
          <w:ilvl w:val="0"/>
          <w:numId w:val="4"/>
        </w:numPr>
        <w:tabs>
          <w:tab w:val="left" w:pos="619"/>
        </w:tabs>
        <w:spacing w:before="217"/>
      </w:pPr>
      <w:bookmarkStart w:id="4" w:name="_TOC_250023"/>
      <w:r>
        <w:rPr>
          <w:lang w:val="ru-RU"/>
        </w:rPr>
        <w:t>Медицинские лаборатории и</w:t>
      </w:r>
      <w:r>
        <w:rPr>
          <w:spacing w:val="-17"/>
        </w:rPr>
        <w:t xml:space="preserve"> </w:t>
      </w:r>
      <w:r>
        <w:t>ISO</w:t>
      </w:r>
      <w:r>
        <w:rPr>
          <w:spacing w:val="-15"/>
        </w:rPr>
        <w:t xml:space="preserve"> </w:t>
      </w:r>
      <w:bookmarkEnd w:id="4"/>
      <w:r>
        <w:rPr>
          <w:spacing w:val="-2"/>
        </w:rPr>
        <w:t>15189</w:t>
      </w:r>
    </w:p>
    <w:p w14:paraId="06CB2201" w14:textId="492F3589" w:rsidR="003649D5" w:rsidRPr="005F4EB1" w:rsidRDefault="005F4EB1" w:rsidP="005F4EB1">
      <w:pPr>
        <w:pStyle w:val="a4"/>
        <w:numPr>
          <w:ilvl w:val="1"/>
          <w:numId w:val="4"/>
        </w:numPr>
        <w:tabs>
          <w:tab w:val="left" w:pos="619"/>
        </w:tabs>
        <w:spacing w:before="222"/>
        <w:ind w:right="124"/>
        <w:jc w:val="both"/>
        <w:rPr>
          <w:lang w:val="ru-RU"/>
        </w:rPr>
      </w:pPr>
      <w:r w:rsidRPr="005F4EB1">
        <w:rPr>
          <w:lang w:val="ru-RU"/>
        </w:rPr>
        <w:t xml:space="preserve">Услуги медицинских лабораторий имеют важное значение для ухода за пациентами в профилактике, диагностике и оценке здоровья людей. Услуги медицинских лабораторий включают в себя направление на анализы, подготовку пациентов, идентификацию пациентов, взятие образцов, транспортировку, хранение, обработку и исследование клинических образцов, а также последующую валидацию результатов, интерпретацию, отчетность и рекомендации, в дополнение к соображениям безопасности и этики в работе медицинской лаборатории. Услуги медицинских лабораторий должны, таким образом, </w:t>
      </w:r>
      <w:r w:rsidRPr="005F4EB1">
        <w:rPr>
          <w:lang w:val="ru-RU"/>
        </w:rPr>
        <w:lastRenderedPageBreak/>
        <w:t>удовлетворять потребности всех пациентов, других клиентов и медицинского персонала, ответственного за обслуживание пациентов.</w:t>
      </w:r>
    </w:p>
    <w:p w14:paraId="39E44287" w14:textId="547FC931" w:rsidR="003649D5" w:rsidRPr="005F4EB1" w:rsidRDefault="005F4EB1" w:rsidP="005F4EB1">
      <w:pPr>
        <w:pStyle w:val="a4"/>
        <w:numPr>
          <w:ilvl w:val="1"/>
          <w:numId w:val="4"/>
        </w:numPr>
        <w:tabs>
          <w:tab w:val="left" w:pos="619"/>
        </w:tabs>
        <w:spacing w:before="221"/>
        <w:ind w:right="251"/>
        <w:jc w:val="both"/>
        <w:rPr>
          <w:lang w:val="ru-RU"/>
        </w:rPr>
      </w:pPr>
      <w:r w:rsidRPr="005F4EB1">
        <w:t>ISO</w:t>
      </w:r>
      <w:r w:rsidRPr="005F4EB1">
        <w:rPr>
          <w:lang w:val="ru-RU"/>
        </w:rPr>
        <w:t xml:space="preserve"> 15189 содержит элементы, необходимые медицинским лабораториям для демонстрации качества и компетентности их услуг, а также для последовательного предоставления технически обоснованных результатов испытаний.</w:t>
      </w:r>
    </w:p>
    <w:p w14:paraId="12990E41" w14:textId="19A6AE05" w:rsidR="003649D5" w:rsidRDefault="005F4EB1">
      <w:pPr>
        <w:pStyle w:val="1"/>
        <w:numPr>
          <w:ilvl w:val="0"/>
          <w:numId w:val="4"/>
        </w:numPr>
        <w:tabs>
          <w:tab w:val="left" w:pos="619"/>
        </w:tabs>
        <w:spacing w:before="82"/>
      </w:pPr>
      <w:bookmarkStart w:id="5" w:name="_TOC_250022"/>
      <w:proofErr w:type="spellStart"/>
      <w:r w:rsidRPr="005F4EB1">
        <w:t>Уникальные</w:t>
      </w:r>
      <w:proofErr w:type="spellEnd"/>
      <w:r w:rsidRPr="005F4EB1">
        <w:t xml:space="preserve"> </w:t>
      </w:r>
      <w:proofErr w:type="spellStart"/>
      <w:r w:rsidRPr="005F4EB1">
        <w:t>элементы</w:t>
      </w:r>
      <w:proofErr w:type="spellEnd"/>
      <w:r w:rsidRPr="005F4EB1">
        <w:t xml:space="preserve"> </w:t>
      </w:r>
      <w:r>
        <w:t>ISO</w:t>
      </w:r>
      <w:r>
        <w:rPr>
          <w:spacing w:val="-6"/>
        </w:rPr>
        <w:t xml:space="preserve"> </w:t>
      </w:r>
      <w:bookmarkEnd w:id="5"/>
      <w:r>
        <w:rPr>
          <w:spacing w:val="-2"/>
        </w:rPr>
        <w:t>15189</w:t>
      </w:r>
    </w:p>
    <w:p w14:paraId="14C49E8B" w14:textId="728E1B02" w:rsidR="003649D5" w:rsidRPr="00A533F4" w:rsidRDefault="00A533F4" w:rsidP="00A533F4">
      <w:pPr>
        <w:pStyle w:val="a4"/>
        <w:numPr>
          <w:ilvl w:val="1"/>
          <w:numId w:val="4"/>
        </w:numPr>
        <w:tabs>
          <w:tab w:val="left" w:pos="619"/>
        </w:tabs>
        <w:spacing w:before="222"/>
        <w:ind w:right="437"/>
        <w:jc w:val="both"/>
        <w:rPr>
          <w:lang w:val="ru-RU"/>
        </w:rPr>
      </w:pPr>
      <w:r w:rsidRPr="00A533F4">
        <w:t>ISO</w:t>
      </w:r>
      <w:r w:rsidRPr="00A533F4">
        <w:rPr>
          <w:lang w:val="ru-RU"/>
        </w:rPr>
        <w:t xml:space="preserve"> 15189 основан на </w:t>
      </w:r>
      <w:r w:rsidRPr="00A533F4">
        <w:t>ISO</w:t>
      </w:r>
      <w:r w:rsidRPr="00A533F4">
        <w:rPr>
          <w:lang w:val="ru-RU"/>
        </w:rPr>
        <w:t>/</w:t>
      </w:r>
      <w:r w:rsidRPr="00A533F4">
        <w:t>IEC</w:t>
      </w:r>
      <w:r w:rsidRPr="00A533F4">
        <w:rPr>
          <w:lang w:val="ru-RU"/>
        </w:rPr>
        <w:t xml:space="preserve"> 17025 и </w:t>
      </w:r>
      <w:r w:rsidRPr="00A533F4">
        <w:t>ISO</w:t>
      </w:r>
      <w:r w:rsidRPr="00A533F4">
        <w:rPr>
          <w:lang w:val="ru-RU"/>
        </w:rPr>
        <w:t xml:space="preserve"> 9001 и обеспечивает требования к компетентности и качеству, которые характерны для медицинских лабораторий. Он касается компетенции персонала, участвующего в уходе за пациентами, и медицинских лабораторных исследований, а также включает в себя требования, касающиеся обслуживания физического объекта, управления оборудованием, реагентами и расходными материалами, </w:t>
      </w:r>
      <w:proofErr w:type="spellStart"/>
      <w:r w:rsidRPr="00A533F4">
        <w:rPr>
          <w:lang w:val="ru-RU"/>
        </w:rPr>
        <w:t>преаналитических</w:t>
      </w:r>
      <w:proofErr w:type="spellEnd"/>
      <w:r w:rsidRPr="00A533F4">
        <w:rPr>
          <w:lang w:val="ru-RU"/>
        </w:rPr>
        <w:t xml:space="preserve"> процессов, процессов экспертизы, обеспечения качества, </w:t>
      </w:r>
      <w:proofErr w:type="spellStart"/>
      <w:r w:rsidRPr="00A533F4">
        <w:rPr>
          <w:lang w:val="ru-RU"/>
        </w:rPr>
        <w:t>постаналитических</w:t>
      </w:r>
      <w:proofErr w:type="spellEnd"/>
      <w:r w:rsidRPr="00A533F4">
        <w:rPr>
          <w:lang w:val="ru-RU"/>
        </w:rPr>
        <w:t xml:space="preserve"> процессов и отчетности о результатах.</w:t>
      </w:r>
    </w:p>
    <w:p w14:paraId="5603068C" w14:textId="77777777" w:rsidR="003649D5" w:rsidRPr="00A533F4" w:rsidRDefault="003649D5">
      <w:pPr>
        <w:pStyle w:val="a3"/>
        <w:ind w:left="0"/>
        <w:rPr>
          <w:lang w:val="ru-RU"/>
        </w:rPr>
      </w:pPr>
    </w:p>
    <w:p w14:paraId="4D1F10B6" w14:textId="4E72752C" w:rsidR="003649D5" w:rsidRPr="0055450B" w:rsidRDefault="0055450B">
      <w:pPr>
        <w:pStyle w:val="a4"/>
        <w:numPr>
          <w:ilvl w:val="1"/>
          <w:numId w:val="4"/>
        </w:numPr>
        <w:tabs>
          <w:tab w:val="left" w:pos="619"/>
        </w:tabs>
        <w:spacing w:before="0"/>
        <w:ind w:right="752"/>
        <w:rPr>
          <w:lang w:val="ru-RU"/>
        </w:rPr>
      </w:pPr>
      <w:r w:rsidRPr="0055450B">
        <w:rPr>
          <w:lang w:val="ru-RU"/>
        </w:rPr>
        <w:t>Технические требования представляют собой комплексный набор элементов, необходимых для последовательного предоставления достоверных результатов испытаний.</w:t>
      </w:r>
    </w:p>
    <w:p w14:paraId="3BD0E684" w14:textId="6C73343D" w:rsidR="003649D5" w:rsidRPr="0055450B" w:rsidRDefault="0055450B">
      <w:pPr>
        <w:pStyle w:val="a4"/>
        <w:numPr>
          <w:ilvl w:val="1"/>
          <w:numId w:val="4"/>
        </w:numPr>
        <w:tabs>
          <w:tab w:val="left" w:pos="616"/>
          <w:tab w:val="left" w:pos="619"/>
        </w:tabs>
        <w:spacing w:before="252"/>
        <w:ind w:right="689"/>
        <w:jc w:val="both"/>
        <w:rPr>
          <w:lang w:val="ru-RU"/>
        </w:rPr>
      </w:pPr>
      <w:r w:rsidRPr="0055450B">
        <w:rPr>
          <w:lang w:val="ru-RU"/>
        </w:rPr>
        <w:t xml:space="preserve">Требования к системе менеджмента в разделе 4 написаны на языке, относящемся к работе медицинской лаборатории, и соответствуют принципам </w:t>
      </w:r>
      <w:r w:rsidRPr="0055450B">
        <w:t>ISO</w:t>
      </w:r>
      <w:r w:rsidRPr="0055450B">
        <w:rPr>
          <w:lang w:val="ru-RU"/>
        </w:rPr>
        <w:t xml:space="preserve"> 9001, Системы менеджмента качества – Требования, и соответствуют его требованиям.</w:t>
      </w:r>
    </w:p>
    <w:p w14:paraId="58282BF8" w14:textId="77777777" w:rsidR="003649D5" w:rsidRPr="0055450B" w:rsidRDefault="003649D5">
      <w:pPr>
        <w:pStyle w:val="a3"/>
        <w:spacing w:before="2"/>
        <w:ind w:left="0"/>
        <w:rPr>
          <w:lang w:val="ru-RU"/>
        </w:rPr>
      </w:pPr>
    </w:p>
    <w:p w14:paraId="182BB704" w14:textId="11FA01C5" w:rsidR="003649D5" w:rsidRPr="0055450B" w:rsidRDefault="0055450B">
      <w:pPr>
        <w:pStyle w:val="a4"/>
        <w:numPr>
          <w:ilvl w:val="1"/>
          <w:numId w:val="4"/>
        </w:numPr>
        <w:tabs>
          <w:tab w:val="left" w:pos="616"/>
          <w:tab w:val="left" w:pos="619"/>
        </w:tabs>
        <w:spacing w:before="0"/>
        <w:ind w:right="712"/>
        <w:jc w:val="both"/>
        <w:rPr>
          <w:lang w:val="ru-RU"/>
        </w:rPr>
      </w:pPr>
      <w:r w:rsidRPr="0055450B">
        <w:rPr>
          <w:lang w:val="ru-RU"/>
        </w:rPr>
        <w:t xml:space="preserve">Таким образом, аккредитация по </w:t>
      </w:r>
      <w:r w:rsidRPr="0055450B">
        <w:t>ISO</w:t>
      </w:r>
      <w:r w:rsidRPr="0055450B">
        <w:rPr>
          <w:lang w:val="ru-RU"/>
        </w:rPr>
        <w:t xml:space="preserve"> 15189 демонстрирует, что медицинские лаборатории соответствуют комплексным управленческим и техническим требованиям, которые гарантируют их компетентность для обеспечения своевременных, точных и достоверных результатов.</w:t>
      </w:r>
    </w:p>
    <w:p w14:paraId="6018D9D6" w14:textId="7D9E90A5" w:rsidR="003649D5" w:rsidRDefault="0055450B">
      <w:pPr>
        <w:pStyle w:val="1"/>
        <w:numPr>
          <w:ilvl w:val="0"/>
          <w:numId w:val="4"/>
        </w:numPr>
        <w:tabs>
          <w:tab w:val="left" w:pos="619"/>
        </w:tabs>
      </w:pPr>
      <w:bookmarkStart w:id="6" w:name="_TOC_250021"/>
      <w:r>
        <w:rPr>
          <w:spacing w:val="-2"/>
          <w:lang w:val="ru-RU"/>
        </w:rPr>
        <w:t>Разработка</w:t>
      </w:r>
      <w:r w:rsidRPr="0055450B">
        <w:rPr>
          <w:spacing w:val="-2"/>
        </w:rPr>
        <w:t xml:space="preserve"> </w:t>
      </w:r>
      <w:r>
        <w:rPr>
          <w:spacing w:val="-2"/>
          <w:lang w:val="ru-RU"/>
        </w:rPr>
        <w:t>и</w:t>
      </w:r>
      <w:r w:rsidRPr="0055450B">
        <w:rPr>
          <w:spacing w:val="-2"/>
        </w:rPr>
        <w:t xml:space="preserve"> </w:t>
      </w:r>
      <w:r>
        <w:rPr>
          <w:spacing w:val="-2"/>
          <w:lang w:val="ru-RU"/>
        </w:rPr>
        <w:t>сопровождение</w:t>
      </w:r>
      <w:r w:rsidRPr="0055450B">
        <w:rPr>
          <w:spacing w:val="-2"/>
        </w:rPr>
        <w:t xml:space="preserve"> </w:t>
      </w:r>
      <w:r>
        <w:rPr>
          <w:spacing w:val="-2"/>
          <w:lang w:val="ru-RU"/>
        </w:rPr>
        <w:t>схемы</w:t>
      </w:r>
      <w:r w:rsidRPr="0055450B">
        <w:rPr>
          <w:spacing w:val="-2"/>
        </w:rPr>
        <w:t xml:space="preserve"> </w:t>
      </w:r>
      <w:r>
        <w:rPr>
          <w:spacing w:val="-2"/>
          <w:lang w:val="ru-RU"/>
        </w:rPr>
        <w:t>аккредитации</w:t>
      </w:r>
      <w:r w:rsidRPr="0055450B">
        <w:rPr>
          <w:spacing w:val="-2"/>
        </w:rPr>
        <w:t xml:space="preserve"> </w:t>
      </w:r>
      <w:bookmarkEnd w:id="6"/>
    </w:p>
    <w:p w14:paraId="3469C83A" w14:textId="454F6B72" w:rsidR="003649D5" w:rsidRDefault="0055450B">
      <w:pPr>
        <w:pStyle w:val="2"/>
        <w:numPr>
          <w:ilvl w:val="1"/>
          <w:numId w:val="4"/>
        </w:numPr>
        <w:tabs>
          <w:tab w:val="left" w:pos="619"/>
        </w:tabs>
        <w:spacing w:before="219"/>
        <w:ind w:hanging="579"/>
      </w:pPr>
      <w:bookmarkStart w:id="7" w:name="_TOC_250020"/>
      <w:bookmarkEnd w:id="7"/>
      <w:r>
        <w:rPr>
          <w:spacing w:val="-2"/>
          <w:lang w:val="ru-RU"/>
        </w:rPr>
        <w:t>Общие положения</w:t>
      </w:r>
    </w:p>
    <w:p w14:paraId="5933189C" w14:textId="55C1925F" w:rsidR="003649D5" w:rsidRPr="009B36CC" w:rsidRDefault="009B36CC">
      <w:pPr>
        <w:pStyle w:val="a3"/>
        <w:spacing w:before="220"/>
        <w:rPr>
          <w:lang w:val="ru-RU"/>
        </w:rPr>
      </w:pPr>
      <w:r w:rsidRPr="009B36CC">
        <w:rPr>
          <w:lang w:val="ru-RU"/>
        </w:rPr>
        <w:t xml:space="preserve">Органы по аккредитации, желающие разработать схемы для оценки соответствия медицинской лаборатории </w:t>
      </w:r>
      <w:r w:rsidRPr="009B36CC">
        <w:t>ISO</w:t>
      </w:r>
      <w:r w:rsidRPr="009B36CC">
        <w:rPr>
          <w:lang w:val="ru-RU"/>
        </w:rPr>
        <w:t xml:space="preserve"> 15189, должны изучить и проанализировать потенциальный рынок, а также существование других установленных схем, прежде чем разрабатывать свои собственные схемы. </w:t>
      </w:r>
      <w:proofErr w:type="spellStart"/>
      <w:r w:rsidRPr="009B36CC">
        <w:t>Национальное</w:t>
      </w:r>
      <w:proofErr w:type="spellEnd"/>
      <w:r w:rsidRPr="009B36CC">
        <w:t xml:space="preserve"> </w:t>
      </w:r>
      <w:proofErr w:type="spellStart"/>
      <w:r w:rsidRPr="009B36CC">
        <w:t>законодательство</w:t>
      </w:r>
      <w:proofErr w:type="spellEnd"/>
      <w:r w:rsidRPr="009B36CC">
        <w:t xml:space="preserve"> </w:t>
      </w:r>
      <w:proofErr w:type="spellStart"/>
      <w:r w:rsidRPr="009B36CC">
        <w:t>также</w:t>
      </w:r>
      <w:proofErr w:type="spellEnd"/>
      <w:r w:rsidRPr="009B36CC">
        <w:t xml:space="preserve"> </w:t>
      </w:r>
      <w:proofErr w:type="spellStart"/>
      <w:r w:rsidRPr="009B36CC">
        <w:t>должно</w:t>
      </w:r>
      <w:proofErr w:type="spellEnd"/>
      <w:r w:rsidRPr="009B36CC">
        <w:t xml:space="preserve"> </w:t>
      </w:r>
      <w:proofErr w:type="spellStart"/>
      <w:r w:rsidRPr="009B36CC">
        <w:t>быть</w:t>
      </w:r>
      <w:proofErr w:type="spellEnd"/>
      <w:r w:rsidRPr="009B36CC">
        <w:t xml:space="preserve"> </w:t>
      </w:r>
      <w:proofErr w:type="spellStart"/>
      <w:r w:rsidRPr="009B36CC">
        <w:t>принято</w:t>
      </w:r>
      <w:proofErr w:type="spellEnd"/>
      <w:r w:rsidRPr="009B36CC">
        <w:t xml:space="preserve"> </w:t>
      </w:r>
      <w:proofErr w:type="spellStart"/>
      <w:r w:rsidRPr="009B36CC">
        <w:t>во</w:t>
      </w:r>
      <w:proofErr w:type="spellEnd"/>
      <w:r w:rsidRPr="009B36CC">
        <w:t xml:space="preserve"> </w:t>
      </w:r>
      <w:proofErr w:type="spellStart"/>
      <w:r w:rsidRPr="009B36CC">
        <w:t>внимание</w:t>
      </w:r>
      <w:proofErr w:type="spellEnd"/>
      <w:r>
        <w:t>.</w:t>
      </w:r>
      <w:r>
        <w:rPr>
          <w:lang w:val="ru-RU"/>
        </w:rPr>
        <w:t xml:space="preserve"> </w:t>
      </w:r>
    </w:p>
    <w:p w14:paraId="1843F3B6" w14:textId="316B329C" w:rsidR="003649D5" w:rsidRDefault="009B36CC">
      <w:pPr>
        <w:pStyle w:val="2"/>
        <w:numPr>
          <w:ilvl w:val="1"/>
          <w:numId w:val="4"/>
        </w:numPr>
        <w:tabs>
          <w:tab w:val="left" w:pos="619"/>
        </w:tabs>
        <w:spacing w:before="222"/>
      </w:pPr>
      <w:r>
        <w:rPr>
          <w:lang w:val="ru-RU"/>
        </w:rPr>
        <w:t>План разработки</w:t>
      </w:r>
    </w:p>
    <w:p w14:paraId="1DD2E134" w14:textId="45FC9A9A" w:rsidR="00E608E3" w:rsidRPr="00E608E3" w:rsidRDefault="00E608E3" w:rsidP="00E608E3">
      <w:pPr>
        <w:pStyle w:val="a3"/>
        <w:spacing w:before="220"/>
        <w:ind w:right="175"/>
        <w:rPr>
          <w:lang w:val="ru-RU"/>
        </w:rPr>
      </w:pPr>
      <w:r w:rsidRPr="00E608E3">
        <w:rPr>
          <w:lang w:val="ru-RU"/>
        </w:rPr>
        <w:t xml:space="preserve">Органы по аккредитации должны планировать поставку схем </w:t>
      </w:r>
      <w:r w:rsidRPr="00E608E3">
        <w:t>ISO</w:t>
      </w:r>
      <w:r w:rsidRPr="00E608E3">
        <w:rPr>
          <w:lang w:val="ru-RU"/>
        </w:rPr>
        <w:t xml:space="preserve"> 15189 и целевых рынков на основе содержания предыдущих исследований. </w:t>
      </w:r>
      <w:proofErr w:type="spellStart"/>
      <w:r w:rsidRPr="00E608E3">
        <w:t>План</w:t>
      </w:r>
      <w:proofErr w:type="spellEnd"/>
      <w:r w:rsidRPr="00E608E3">
        <w:t xml:space="preserve"> </w:t>
      </w:r>
      <w:proofErr w:type="spellStart"/>
      <w:r w:rsidRPr="00E608E3">
        <w:t>разработки</w:t>
      </w:r>
      <w:proofErr w:type="spellEnd"/>
      <w:r w:rsidRPr="00E608E3">
        <w:t xml:space="preserve"> </w:t>
      </w:r>
      <w:proofErr w:type="spellStart"/>
      <w:r w:rsidRPr="00E608E3">
        <w:t>должен</w:t>
      </w:r>
      <w:proofErr w:type="spellEnd"/>
      <w:r w:rsidRPr="00E608E3">
        <w:t xml:space="preserve"> </w:t>
      </w:r>
      <w:proofErr w:type="spellStart"/>
      <w:r w:rsidRPr="00E608E3">
        <w:t>учитывать</w:t>
      </w:r>
      <w:proofErr w:type="spellEnd"/>
      <w:r>
        <w:t>:</w:t>
      </w:r>
      <w:bookmarkStart w:id="8" w:name="_TOC_250018"/>
    </w:p>
    <w:p w14:paraId="3E165AD6" w14:textId="77777777" w:rsidR="00E608E3" w:rsidRPr="00E608E3" w:rsidRDefault="00E608E3" w:rsidP="00E608E3">
      <w:pPr>
        <w:widowControl/>
        <w:numPr>
          <w:ilvl w:val="0"/>
          <w:numId w:val="6"/>
        </w:numPr>
        <w:tabs>
          <w:tab w:val="left" w:pos="1960"/>
        </w:tabs>
        <w:autoSpaceDE/>
        <w:autoSpaceDN/>
        <w:spacing w:line="0" w:lineRule="atLeast"/>
        <w:ind w:left="1960" w:hanging="565"/>
        <w:rPr>
          <w:rFonts w:ascii="Arial" w:eastAsia="Times New Roman" w:hAnsi="Arial" w:cs="Arial"/>
        </w:rPr>
      </w:pPr>
      <w:proofErr w:type="spellStart"/>
      <w:r w:rsidRPr="00E608E3">
        <w:rPr>
          <w:rFonts w:ascii="Arial" w:eastAsia="Times New Roman" w:hAnsi="Arial" w:cs="Arial"/>
        </w:rPr>
        <w:t>политику</w:t>
      </w:r>
      <w:proofErr w:type="spellEnd"/>
      <w:r w:rsidRPr="00E608E3">
        <w:rPr>
          <w:rFonts w:ascii="Arial" w:eastAsia="Times New Roman" w:hAnsi="Arial" w:cs="Arial"/>
        </w:rPr>
        <w:t xml:space="preserve"> </w:t>
      </w:r>
      <w:proofErr w:type="spellStart"/>
      <w:r w:rsidRPr="00E608E3">
        <w:rPr>
          <w:rFonts w:ascii="Arial" w:eastAsia="Times New Roman" w:hAnsi="Arial" w:cs="Arial"/>
        </w:rPr>
        <w:t>аккредитации</w:t>
      </w:r>
      <w:proofErr w:type="spellEnd"/>
      <w:r w:rsidRPr="00E608E3">
        <w:rPr>
          <w:rFonts w:ascii="Arial" w:eastAsia="Times New Roman" w:hAnsi="Arial" w:cs="Arial"/>
        </w:rPr>
        <w:t>,</w:t>
      </w:r>
    </w:p>
    <w:p w14:paraId="7AA7A080" w14:textId="77777777" w:rsidR="00E608E3" w:rsidRPr="00E608E3" w:rsidRDefault="00E608E3" w:rsidP="00E608E3">
      <w:pPr>
        <w:widowControl/>
        <w:numPr>
          <w:ilvl w:val="0"/>
          <w:numId w:val="6"/>
        </w:numPr>
        <w:tabs>
          <w:tab w:val="left" w:pos="1960"/>
        </w:tabs>
        <w:autoSpaceDE/>
        <w:autoSpaceDN/>
        <w:spacing w:line="0" w:lineRule="atLeast"/>
        <w:ind w:left="1960" w:hanging="565"/>
        <w:rPr>
          <w:rFonts w:ascii="Arial" w:eastAsia="Times New Roman" w:hAnsi="Arial" w:cs="Arial"/>
        </w:rPr>
      </w:pPr>
      <w:proofErr w:type="spellStart"/>
      <w:r w:rsidRPr="00E608E3">
        <w:rPr>
          <w:rFonts w:ascii="Arial" w:eastAsia="Times New Roman" w:hAnsi="Arial" w:cs="Arial"/>
        </w:rPr>
        <w:t>вопросы</w:t>
      </w:r>
      <w:proofErr w:type="spellEnd"/>
      <w:r w:rsidRPr="00E608E3">
        <w:rPr>
          <w:rFonts w:ascii="Arial" w:eastAsia="Times New Roman" w:hAnsi="Arial" w:cs="Arial"/>
        </w:rPr>
        <w:t xml:space="preserve"> </w:t>
      </w:r>
      <w:proofErr w:type="spellStart"/>
      <w:r w:rsidRPr="00E608E3">
        <w:rPr>
          <w:rFonts w:ascii="Arial" w:eastAsia="Times New Roman" w:hAnsi="Arial" w:cs="Arial"/>
        </w:rPr>
        <w:t>разработки</w:t>
      </w:r>
      <w:proofErr w:type="spellEnd"/>
      <w:r w:rsidRPr="00E608E3">
        <w:rPr>
          <w:rFonts w:ascii="Arial" w:eastAsia="Times New Roman" w:hAnsi="Arial" w:cs="Arial"/>
        </w:rPr>
        <w:t xml:space="preserve"> (</w:t>
      </w:r>
      <w:proofErr w:type="spellStart"/>
      <w:r w:rsidRPr="00E608E3">
        <w:rPr>
          <w:rFonts w:ascii="Arial" w:eastAsia="Times New Roman" w:hAnsi="Arial" w:cs="Arial"/>
        </w:rPr>
        <w:t>см</w:t>
      </w:r>
      <w:proofErr w:type="spellEnd"/>
      <w:r w:rsidRPr="00E608E3">
        <w:rPr>
          <w:rFonts w:ascii="Arial" w:eastAsia="Times New Roman" w:hAnsi="Arial" w:cs="Arial"/>
        </w:rPr>
        <w:t xml:space="preserve">. </w:t>
      </w:r>
      <w:proofErr w:type="spellStart"/>
      <w:r w:rsidRPr="00E608E3">
        <w:rPr>
          <w:rFonts w:ascii="Arial" w:eastAsia="Times New Roman" w:hAnsi="Arial" w:cs="Arial"/>
        </w:rPr>
        <w:t>примечание</w:t>
      </w:r>
      <w:proofErr w:type="spellEnd"/>
      <w:r w:rsidRPr="00E608E3">
        <w:rPr>
          <w:rFonts w:ascii="Arial" w:eastAsia="Times New Roman" w:hAnsi="Arial" w:cs="Arial"/>
        </w:rPr>
        <w:t xml:space="preserve"> 1),</w:t>
      </w:r>
    </w:p>
    <w:p w14:paraId="0BC549C3" w14:textId="77777777" w:rsidR="00E608E3" w:rsidRPr="00E608E3" w:rsidRDefault="00E608E3" w:rsidP="00E608E3">
      <w:pPr>
        <w:widowControl/>
        <w:numPr>
          <w:ilvl w:val="0"/>
          <w:numId w:val="6"/>
        </w:numPr>
        <w:tabs>
          <w:tab w:val="left" w:pos="1960"/>
        </w:tabs>
        <w:autoSpaceDE/>
        <w:autoSpaceDN/>
        <w:spacing w:line="0" w:lineRule="atLeast"/>
        <w:ind w:left="1960" w:hanging="565"/>
        <w:rPr>
          <w:rFonts w:ascii="Arial" w:eastAsia="Times New Roman" w:hAnsi="Arial" w:cs="Arial"/>
        </w:rPr>
      </w:pPr>
      <w:proofErr w:type="spellStart"/>
      <w:r w:rsidRPr="00E608E3">
        <w:rPr>
          <w:rFonts w:ascii="Arial" w:eastAsia="Times New Roman" w:hAnsi="Arial" w:cs="Arial"/>
        </w:rPr>
        <w:t>задачи</w:t>
      </w:r>
      <w:proofErr w:type="spellEnd"/>
      <w:r w:rsidRPr="00E608E3">
        <w:rPr>
          <w:rFonts w:ascii="Arial" w:eastAsia="Times New Roman" w:hAnsi="Arial" w:cs="Arial"/>
        </w:rPr>
        <w:t xml:space="preserve"> </w:t>
      </w:r>
      <w:proofErr w:type="spellStart"/>
      <w:r w:rsidRPr="00E608E3">
        <w:rPr>
          <w:rFonts w:ascii="Arial" w:eastAsia="Times New Roman" w:hAnsi="Arial" w:cs="Arial"/>
        </w:rPr>
        <w:t>разработки</w:t>
      </w:r>
      <w:proofErr w:type="spellEnd"/>
      <w:r w:rsidRPr="00E608E3">
        <w:rPr>
          <w:rFonts w:ascii="Arial" w:eastAsia="Times New Roman" w:hAnsi="Arial" w:cs="Arial"/>
        </w:rPr>
        <w:t xml:space="preserve"> (</w:t>
      </w:r>
      <w:proofErr w:type="spellStart"/>
      <w:r w:rsidRPr="00E608E3">
        <w:rPr>
          <w:rFonts w:ascii="Arial" w:eastAsia="Times New Roman" w:hAnsi="Arial" w:cs="Arial"/>
        </w:rPr>
        <w:t>см</w:t>
      </w:r>
      <w:proofErr w:type="spellEnd"/>
      <w:r w:rsidRPr="00E608E3">
        <w:rPr>
          <w:rFonts w:ascii="Arial" w:eastAsia="Times New Roman" w:hAnsi="Arial" w:cs="Arial"/>
        </w:rPr>
        <w:t xml:space="preserve">. </w:t>
      </w:r>
      <w:proofErr w:type="spellStart"/>
      <w:r w:rsidRPr="00E608E3">
        <w:rPr>
          <w:rFonts w:ascii="Arial" w:eastAsia="Times New Roman" w:hAnsi="Arial" w:cs="Arial"/>
        </w:rPr>
        <w:t>примечание</w:t>
      </w:r>
      <w:proofErr w:type="spellEnd"/>
      <w:r w:rsidRPr="00E608E3">
        <w:rPr>
          <w:rFonts w:ascii="Arial" w:eastAsia="Times New Roman" w:hAnsi="Arial" w:cs="Arial"/>
        </w:rPr>
        <w:t xml:space="preserve"> 2),</w:t>
      </w:r>
    </w:p>
    <w:p w14:paraId="2AAB69AD" w14:textId="77777777" w:rsidR="00E608E3" w:rsidRPr="00E608E3" w:rsidRDefault="00E608E3" w:rsidP="00E608E3">
      <w:pPr>
        <w:widowControl/>
        <w:numPr>
          <w:ilvl w:val="0"/>
          <w:numId w:val="6"/>
        </w:numPr>
        <w:tabs>
          <w:tab w:val="left" w:pos="1960"/>
        </w:tabs>
        <w:autoSpaceDE/>
        <w:autoSpaceDN/>
        <w:spacing w:line="0" w:lineRule="atLeast"/>
        <w:ind w:left="1960" w:hanging="565"/>
        <w:rPr>
          <w:rFonts w:ascii="Arial" w:eastAsia="Times New Roman" w:hAnsi="Arial" w:cs="Arial"/>
        </w:rPr>
      </w:pPr>
      <w:proofErr w:type="spellStart"/>
      <w:r w:rsidRPr="00E608E3">
        <w:rPr>
          <w:rFonts w:ascii="Arial" w:eastAsia="Times New Roman" w:hAnsi="Arial" w:cs="Arial"/>
        </w:rPr>
        <w:t>график</w:t>
      </w:r>
      <w:proofErr w:type="spellEnd"/>
      <w:r w:rsidRPr="00E608E3">
        <w:rPr>
          <w:rFonts w:ascii="Arial" w:eastAsia="Times New Roman" w:hAnsi="Arial" w:cs="Arial"/>
        </w:rPr>
        <w:t xml:space="preserve"> </w:t>
      </w:r>
      <w:proofErr w:type="spellStart"/>
      <w:r w:rsidRPr="00E608E3">
        <w:rPr>
          <w:rFonts w:ascii="Arial" w:eastAsia="Times New Roman" w:hAnsi="Arial" w:cs="Arial"/>
        </w:rPr>
        <w:t>разработки</w:t>
      </w:r>
      <w:proofErr w:type="spellEnd"/>
      <w:r w:rsidRPr="00E608E3">
        <w:rPr>
          <w:rFonts w:ascii="Arial" w:eastAsia="Times New Roman" w:hAnsi="Arial" w:cs="Arial"/>
        </w:rPr>
        <w:t xml:space="preserve">, а </w:t>
      </w:r>
      <w:proofErr w:type="spellStart"/>
      <w:r w:rsidRPr="00E608E3">
        <w:rPr>
          <w:rFonts w:ascii="Arial" w:eastAsia="Times New Roman" w:hAnsi="Arial" w:cs="Arial"/>
        </w:rPr>
        <w:t>также</w:t>
      </w:r>
      <w:proofErr w:type="spellEnd"/>
      <w:r w:rsidRPr="00E608E3">
        <w:rPr>
          <w:rFonts w:ascii="Arial" w:eastAsia="Times New Roman" w:hAnsi="Arial" w:cs="Arial"/>
        </w:rPr>
        <w:t xml:space="preserve"> </w:t>
      </w:r>
    </w:p>
    <w:p w14:paraId="0D01CF4B" w14:textId="77777777" w:rsidR="00E608E3" w:rsidRPr="00E608E3" w:rsidRDefault="00E608E3" w:rsidP="00E608E3">
      <w:pPr>
        <w:spacing w:line="20" w:lineRule="exact"/>
        <w:rPr>
          <w:rFonts w:ascii="Arial" w:eastAsia="Times New Roman" w:hAnsi="Arial" w:cs="Arial"/>
        </w:rPr>
      </w:pPr>
    </w:p>
    <w:p w14:paraId="197A21A0" w14:textId="77777777" w:rsidR="00E608E3" w:rsidRPr="00E608E3" w:rsidRDefault="00E608E3" w:rsidP="00E608E3">
      <w:pPr>
        <w:widowControl/>
        <w:numPr>
          <w:ilvl w:val="0"/>
          <w:numId w:val="7"/>
        </w:numPr>
        <w:tabs>
          <w:tab w:val="left" w:pos="1960"/>
        </w:tabs>
        <w:autoSpaceDE/>
        <w:autoSpaceDN/>
        <w:spacing w:line="0" w:lineRule="atLeast"/>
        <w:ind w:left="1960" w:hanging="565"/>
        <w:rPr>
          <w:rFonts w:ascii="Arial" w:eastAsia="Times New Roman" w:hAnsi="Arial" w:cs="Arial"/>
          <w:lang w:val="ru-RU"/>
        </w:rPr>
      </w:pPr>
      <w:bookmarkStart w:id="9" w:name="page6"/>
      <w:bookmarkEnd w:id="9"/>
      <w:r w:rsidRPr="00E608E3">
        <w:rPr>
          <w:rFonts w:ascii="Arial" w:eastAsia="Times New Roman" w:hAnsi="Arial" w:cs="Arial"/>
          <w:lang w:val="ru-RU"/>
        </w:rPr>
        <w:t>предлагаемую структуру и распределение ролей.</w:t>
      </w:r>
    </w:p>
    <w:p w14:paraId="7D68C57F" w14:textId="77777777" w:rsidR="00E608E3" w:rsidRPr="00E608E3" w:rsidRDefault="00E608E3" w:rsidP="00E608E3">
      <w:pPr>
        <w:spacing w:line="243" w:lineRule="exact"/>
        <w:rPr>
          <w:rFonts w:ascii="Arial" w:eastAsia="Times New Roman" w:hAnsi="Arial" w:cs="Arial"/>
          <w:lang w:val="ru-RU"/>
        </w:rPr>
      </w:pPr>
    </w:p>
    <w:p w14:paraId="376D9931" w14:textId="77777777" w:rsidR="00E608E3" w:rsidRPr="00E608E3" w:rsidRDefault="00E608E3" w:rsidP="00E608E3">
      <w:pPr>
        <w:spacing w:line="234" w:lineRule="auto"/>
        <w:ind w:left="1400" w:right="380"/>
        <w:rPr>
          <w:rFonts w:ascii="Arial" w:eastAsia="Times New Roman" w:hAnsi="Arial" w:cs="Arial"/>
          <w:i/>
          <w:lang w:val="ru-RU"/>
        </w:rPr>
      </w:pPr>
      <w:r w:rsidRPr="00E608E3">
        <w:rPr>
          <w:rFonts w:ascii="Arial" w:eastAsia="Times New Roman" w:hAnsi="Arial" w:cs="Arial"/>
          <w:i/>
          <w:lang w:val="ru-RU"/>
        </w:rPr>
        <w:t xml:space="preserve">Примечание 1: вопросы разработки могут включать более широкие темы, требующие консультации с регулирующими органами, образовательными </w:t>
      </w:r>
      <w:r w:rsidRPr="00E608E3">
        <w:rPr>
          <w:rFonts w:ascii="Arial" w:eastAsia="Times New Roman" w:hAnsi="Arial" w:cs="Arial"/>
          <w:i/>
          <w:lang w:val="ru-RU"/>
        </w:rPr>
        <w:lastRenderedPageBreak/>
        <w:t>учреждениями и профессиональными ассоциациями.</w:t>
      </w:r>
    </w:p>
    <w:p w14:paraId="029AB09D" w14:textId="77777777" w:rsidR="00E608E3" w:rsidRPr="00E608E3" w:rsidRDefault="00E608E3" w:rsidP="00E608E3">
      <w:pPr>
        <w:spacing w:line="230" w:lineRule="exact"/>
        <w:rPr>
          <w:rFonts w:ascii="Arial" w:eastAsia="Times New Roman" w:hAnsi="Arial" w:cs="Arial"/>
          <w:lang w:val="ru-RU"/>
        </w:rPr>
      </w:pPr>
    </w:p>
    <w:p w14:paraId="03763947" w14:textId="77777777" w:rsidR="00E608E3" w:rsidRPr="00E608E3" w:rsidRDefault="00E608E3" w:rsidP="00E608E3">
      <w:pPr>
        <w:spacing w:line="0" w:lineRule="atLeast"/>
        <w:ind w:left="1400"/>
        <w:rPr>
          <w:rFonts w:ascii="Arial" w:eastAsia="Times New Roman" w:hAnsi="Arial" w:cs="Arial"/>
          <w:i/>
          <w:lang w:val="ru-RU"/>
        </w:rPr>
      </w:pPr>
      <w:r w:rsidRPr="00E608E3">
        <w:rPr>
          <w:rFonts w:ascii="Arial" w:eastAsia="Times New Roman" w:hAnsi="Arial" w:cs="Arial"/>
          <w:i/>
          <w:lang w:val="ru-RU"/>
        </w:rPr>
        <w:t>Примечание 2: задачи разработки включают в себя:</w:t>
      </w:r>
    </w:p>
    <w:p w14:paraId="697FFBC9" w14:textId="77777777" w:rsidR="00E608E3" w:rsidRPr="00E608E3" w:rsidRDefault="00E608E3" w:rsidP="00E608E3">
      <w:pPr>
        <w:spacing w:line="1" w:lineRule="exact"/>
        <w:rPr>
          <w:rFonts w:ascii="Arial" w:eastAsia="Times New Roman" w:hAnsi="Arial" w:cs="Arial"/>
          <w:lang w:val="ru-RU"/>
        </w:rPr>
      </w:pPr>
    </w:p>
    <w:p w14:paraId="6DEB382E" w14:textId="77777777" w:rsidR="00E608E3" w:rsidRPr="00E608E3" w:rsidRDefault="00E608E3" w:rsidP="00E608E3">
      <w:pPr>
        <w:widowControl/>
        <w:numPr>
          <w:ilvl w:val="0"/>
          <w:numId w:val="8"/>
        </w:numPr>
        <w:tabs>
          <w:tab w:val="left" w:pos="1960"/>
        </w:tabs>
        <w:autoSpaceDE/>
        <w:autoSpaceDN/>
        <w:spacing w:line="0" w:lineRule="atLeast"/>
        <w:ind w:left="1960" w:hanging="565"/>
        <w:rPr>
          <w:rFonts w:ascii="Arial" w:eastAsia="Times New Roman" w:hAnsi="Arial" w:cs="Arial"/>
          <w:i/>
          <w:lang w:val="en-GB"/>
        </w:rPr>
      </w:pPr>
      <w:proofErr w:type="spellStart"/>
      <w:r w:rsidRPr="00E608E3">
        <w:rPr>
          <w:rFonts w:ascii="Arial" w:eastAsia="Times New Roman" w:hAnsi="Arial" w:cs="Arial"/>
          <w:i/>
        </w:rPr>
        <w:t>значения</w:t>
      </w:r>
      <w:proofErr w:type="spellEnd"/>
      <w:r w:rsidRPr="00E608E3">
        <w:rPr>
          <w:rFonts w:ascii="Arial" w:eastAsia="Times New Roman" w:hAnsi="Arial" w:cs="Arial"/>
          <w:i/>
          <w:lang w:val="en-GB"/>
        </w:rPr>
        <w:t xml:space="preserve"> </w:t>
      </w:r>
      <w:proofErr w:type="spellStart"/>
      <w:r w:rsidRPr="00E608E3">
        <w:rPr>
          <w:rFonts w:ascii="Arial" w:eastAsia="Times New Roman" w:hAnsi="Arial" w:cs="Arial"/>
          <w:i/>
        </w:rPr>
        <w:t>схемы</w:t>
      </w:r>
      <w:proofErr w:type="spellEnd"/>
      <w:r w:rsidRPr="00E608E3">
        <w:rPr>
          <w:rFonts w:ascii="Arial" w:eastAsia="Times New Roman" w:hAnsi="Arial" w:cs="Arial"/>
          <w:i/>
          <w:lang w:val="en-GB"/>
        </w:rPr>
        <w:t xml:space="preserve"> </w:t>
      </w:r>
      <w:r w:rsidRPr="00E608E3">
        <w:rPr>
          <w:rFonts w:ascii="Arial" w:eastAsia="Times New Roman" w:hAnsi="Arial" w:cs="Arial"/>
          <w:i/>
        </w:rPr>
        <w:t>и</w:t>
      </w:r>
      <w:r w:rsidRPr="00E608E3">
        <w:rPr>
          <w:rFonts w:ascii="Arial" w:eastAsia="Times New Roman" w:hAnsi="Arial" w:cs="Arial"/>
          <w:i/>
          <w:lang w:val="en-GB"/>
        </w:rPr>
        <w:t xml:space="preserve"> </w:t>
      </w:r>
      <w:proofErr w:type="spellStart"/>
      <w:r w:rsidRPr="00E608E3">
        <w:rPr>
          <w:rFonts w:ascii="Arial" w:eastAsia="Times New Roman" w:hAnsi="Arial" w:cs="Arial"/>
          <w:i/>
        </w:rPr>
        <w:t>процессы</w:t>
      </w:r>
      <w:proofErr w:type="spellEnd"/>
      <w:r w:rsidRPr="00E608E3">
        <w:rPr>
          <w:rFonts w:ascii="Arial" w:eastAsia="Times New Roman" w:hAnsi="Arial" w:cs="Arial"/>
          <w:i/>
          <w:lang w:val="en-GB"/>
        </w:rPr>
        <w:t xml:space="preserve"> </w:t>
      </w:r>
      <w:proofErr w:type="spellStart"/>
      <w:r w:rsidRPr="00E608E3">
        <w:rPr>
          <w:rFonts w:ascii="Arial" w:eastAsia="Times New Roman" w:hAnsi="Arial" w:cs="Arial"/>
          <w:i/>
        </w:rPr>
        <w:t>аккредитации</w:t>
      </w:r>
      <w:proofErr w:type="spellEnd"/>
    </w:p>
    <w:p w14:paraId="73D73C63" w14:textId="77777777" w:rsidR="00E608E3" w:rsidRPr="00E608E3" w:rsidRDefault="00E608E3" w:rsidP="00E608E3">
      <w:pPr>
        <w:widowControl/>
        <w:numPr>
          <w:ilvl w:val="0"/>
          <w:numId w:val="8"/>
        </w:numPr>
        <w:tabs>
          <w:tab w:val="left" w:pos="1960"/>
        </w:tabs>
        <w:autoSpaceDE/>
        <w:autoSpaceDN/>
        <w:spacing w:line="0" w:lineRule="atLeast"/>
        <w:ind w:left="1960" w:hanging="565"/>
        <w:rPr>
          <w:rFonts w:ascii="Arial" w:eastAsia="Times New Roman" w:hAnsi="Arial" w:cs="Arial"/>
          <w:i/>
          <w:lang w:val="ru-RU"/>
        </w:rPr>
      </w:pPr>
      <w:r w:rsidRPr="00E608E3">
        <w:rPr>
          <w:rFonts w:ascii="Arial" w:hAnsi="Arial" w:cs="Arial"/>
          <w:lang w:val="ru-RU"/>
        </w:rPr>
        <w:t xml:space="preserve"> </w:t>
      </w:r>
      <w:r w:rsidRPr="00E608E3">
        <w:rPr>
          <w:rFonts w:ascii="Arial" w:eastAsia="Times New Roman" w:hAnsi="Arial" w:cs="Arial"/>
          <w:i/>
          <w:lang w:val="ru-RU"/>
        </w:rPr>
        <w:t>критерии, формы, процедуры и руководство для лабораторий-заявителей</w:t>
      </w:r>
    </w:p>
    <w:p w14:paraId="23348F96" w14:textId="77777777" w:rsidR="00E608E3" w:rsidRPr="00E608E3" w:rsidRDefault="00E608E3" w:rsidP="00E608E3">
      <w:pPr>
        <w:widowControl/>
        <w:numPr>
          <w:ilvl w:val="0"/>
          <w:numId w:val="8"/>
        </w:numPr>
        <w:tabs>
          <w:tab w:val="left" w:pos="1960"/>
        </w:tabs>
        <w:autoSpaceDE/>
        <w:autoSpaceDN/>
        <w:spacing w:line="0" w:lineRule="atLeast"/>
        <w:ind w:left="1960" w:hanging="565"/>
        <w:rPr>
          <w:rFonts w:ascii="Arial" w:eastAsia="Times New Roman" w:hAnsi="Arial" w:cs="Arial"/>
          <w:i/>
        </w:rPr>
      </w:pPr>
      <w:proofErr w:type="spellStart"/>
      <w:r w:rsidRPr="00E608E3">
        <w:rPr>
          <w:rFonts w:ascii="Arial" w:eastAsia="Times New Roman" w:hAnsi="Arial" w:cs="Arial"/>
          <w:i/>
        </w:rPr>
        <w:t>местные</w:t>
      </w:r>
      <w:proofErr w:type="spellEnd"/>
      <w:r w:rsidRPr="00E608E3">
        <w:rPr>
          <w:rFonts w:ascii="Arial" w:eastAsia="Times New Roman" w:hAnsi="Arial" w:cs="Arial"/>
          <w:i/>
        </w:rPr>
        <w:t xml:space="preserve"> </w:t>
      </w:r>
      <w:proofErr w:type="spellStart"/>
      <w:r w:rsidRPr="00E608E3">
        <w:rPr>
          <w:rFonts w:ascii="Arial" w:eastAsia="Times New Roman" w:hAnsi="Arial" w:cs="Arial"/>
          <w:i/>
        </w:rPr>
        <w:t>правила</w:t>
      </w:r>
      <w:proofErr w:type="spellEnd"/>
    </w:p>
    <w:p w14:paraId="32753D71" w14:textId="77777777" w:rsidR="00E608E3" w:rsidRPr="00E608E3" w:rsidRDefault="00E608E3" w:rsidP="00E608E3">
      <w:pPr>
        <w:widowControl/>
        <w:numPr>
          <w:ilvl w:val="0"/>
          <w:numId w:val="8"/>
        </w:numPr>
        <w:tabs>
          <w:tab w:val="left" w:pos="1960"/>
        </w:tabs>
        <w:autoSpaceDE/>
        <w:autoSpaceDN/>
        <w:spacing w:line="0" w:lineRule="atLeast"/>
        <w:ind w:left="1960" w:hanging="565"/>
        <w:rPr>
          <w:rFonts w:ascii="Arial" w:eastAsia="Times New Roman" w:hAnsi="Arial" w:cs="Arial"/>
          <w:i/>
        </w:rPr>
      </w:pPr>
      <w:proofErr w:type="spellStart"/>
      <w:r w:rsidRPr="00E608E3">
        <w:rPr>
          <w:rFonts w:ascii="Arial" w:eastAsia="Times New Roman" w:hAnsi="Arial" w:cs="Arial"/>
          <w:i/>
        </w:rPr>
        <w:t>учет</w:t>
      </w:r>
      <w:proofErr w:type="spellEnd"/>
      <w:r w:rsidRPr="00E608E3">
        <w:rPr>
          <w:rFonts w:ascii="Arial" w:eastAsia="Times New Roman" w:hAnsi="Arial" w:cs="Arial"/>
          <w:i/>
        </w:rPr>
        <w:t xml:space="preserve"> </w:t>
      </w:r>
      <w:proofErr w:type="spellStart"/>
      <w:r w:rsidRPr="00E608E3">
        <w:rPr>
          <w:rFonts w:ascii="Arial" w:eastAsia="Times New Roman" w:hAnsi="Arial" w:cs="Arial"/>
          <w:i/>
        </w:rPr>
        <w:t>или</w:t>
      </w:r>
      <w:proofErr w:type="spellEnd"/>
      <w:r w:rsidRPr="00E608E3">
        <w:rPr>
          <w:rFonts w:ascii="Arial" w:eastAsia="Times New Roman" w:hAnsi="Arial" w:cs="Arial"/>
          <w:i/>
        </w:rPr>
        <w:t xml:space="preserve"> </w:t>
      </w:r>
      <w:proofErr w:type="spellStart"/>
      <w:r w:rsidRPr="00E608E3">
        <w:rPr>
          <w:rFonts w:ascii="Arial" w:eastAsia="Times New Roman" w:hAnsi="Arial" w:cs="Arial"/>
          <w:i/>
        </w:rPr>
        <w:t>база</w:t>
      </w:r>
      <w:proofErr w:type="spellEnd"/>
      <w:r w:rsidRPr="00E608E3">
        <w:rPr>
          <w:rFonts w:ascii="Arial" w:eastAsia="Times New Roman" w:hAnsi="Arial" w:cs="Arial"/>
          <w:i/>
        </w:rPr>
        <w:t xml:space="preserve"> </w:t>
      </w:r>
      <w:proofErr w:type="spellStart"/>
      <w:r w:rsidRPr="00E608E3">
        <w:rPr>
          <w:rFonts w:ascii="Arial" w:eastAsia="Times New Roman" w:hAnsi="Arial" w:cs="Arial"/>
          <w:i/>
        </w:rPr>
        <w:t>данных</w:t>
      </w:r>
      <w:proofErr w:type="spellEnd"/>
    </w:p>
    <w:p w14:paraId="56C2EA9F" w14:textId="77777777" w:rsidR="00E608E3" w:rsidRPr="00E608E3" w:rsidRDefault="00E608E3" w:rsidP="00E608E3">
      <w:pPr>
        <w:widowControl/>
        <w:numPr>
          <w:ilvl w:val="0"/>
          <w:numId w:val="8"/>
        </w:numPr>
        <w:tabs>
          <w:tab w:val="left" w:pos="1960"/>
        </w:tabs>
        <w:autoSpaceDE/>
        <w:autoSpaceDN/>
        <w:spacing w:line="0" w:lineRule="atLeast"/>
        <w:ind w:left="1960" w:hanging="565"/>
        <w:rPr>
          <w:rFonts w:ascii="Arial" w:eastAsia="Times New Roman" w:hAnsi="Arial" w:cs="Arial"/>
          <w:i/>
          <w:lang w:val="ru-RU"/>
        </w:rPr>
      </w:pPr>
      <w:r w:rsidRPr="00E608E3">
        <w:rPr>
          <w:rFonts w:ascii="Arial" w:hAnsi="Arial" w:cs="Arial"/>
          <w:lang w:val="ru-RU"/>
        </w:rPr>
        <w:t xml:space="preserve"> </w:t>
      </w:r>
      <w:r w:rsidRPr="00E608E3">
        <w:rPr>
          <w:rFonts w:ascii="Arial" w:eastAsia="Times New Roman" w:hAnsi="Arial" w:cs="Arial"/>
          <w:i/>
          <w:lang w:val="ru-RU"/>
        </w:rPr>
        <w:t>критерии компетентности персонала, необходимого для оценочной деятельности</w:t>
      </w:r>
    </w:p>
    <w:p w14:paraId="0EAFB60C" w14:textId="77777777" w:rsidR="00E608E3" w:rsidRPr="00E608E3" w:rsidRDefault="00E608E3" w:rsidP="00E608E3">
      <w:pPr>
        <w:spacing w:line="12" w:lineRule="exact"/>
        <w:rPr>
          <w:rFonts w:ascii="Arial" w:eastAsia="Times New Roman" w:hAnsi="Arial" w:cs="Arial"/>
          <w:i/>
          <w:lang w:val="ru-RU"/>
        </w:rPr>
      </w:pPr>
    </w:p>
    <w:p w14:paraId="05E7AD80" w14:textId="77777777" w:rsidR="00E608E3" w:rsidRPr="00E608E3" w:rsidRDefault="00E608E3" w:rsidP="00E608E3">
      <w:pPr>
        <w:widowControl/>
        <w:numPr>
          <w:ilvl w:val="0"/>
          <w:numId w:val="8"/>
        </w:numPr>
        <w:tabs>
          <w:tab w:val="left" w:pos="1960"/>
        </w:tabs>
        <w:autoSpaceDE/>
        <w:autoSpaceDN/>
        <w:spacing w:line="234" w:lineRule="auto"/>
        <w:ind w:left="1960" w:right="800" w:hanging="565"/>
        <w:rPr>
          <w:rFonts w:ascii="Arial" w:eastAsia="Times New Roman" w:hAnsi="Arial" w:cs="Arial"/>
          <w:i/>
          <w:lang w:val="ru-RU"/>
        </w:rPr>
      </w:pPr>
      <w:r w:rsidRPr="00E608E3">
        <w:rPr>
          <w:rFonts w:ascii="Arial" w:eastAsia="Times New Roman" w:hAnsi="Arial" w:cs="Arial"/>
          <w:i/>
          <w:lang w:val="ru-RU"/>
        </w:rPr>
        <w:t>руководство по схеме и информационные документы, необходимые для лабораторий и оценщиков</w:t>
      </w:r>
    </w:p>
    <w:p w14:paraId="23F7B163" w14:textId="77777777" w:rsidR="00E608E3" w:rsidRPr="00E608E3" w:rsidRDefault="00E608E3" w:rsidP="00E608E3">
      <w:pPr>
        <w:widowControl/>
        <w:numPr>
          <w:ilvl w:val="0"/>
          <w:numId w:val="8"/>
        </w:numPr>
        <w:tabs>
          <w:tab w:val="left" w:pos="1960"/>
        </w:tabs>
        <w:autoSpaceDE/>
        <w:autoSpaceDN/>
        <w:spacing w:line="0" w:lineRule="atLeast"/>
        <w:ind w:left="1960" w:hanging="565"/>
        <w:rPr>
          <w:rFonts w:ascii="Arial" w:eastAsia="Times New Roman" w:hAnsi="Arial" w:cs="Arial"/>
          <w:i/>
          <w:lang w:val="ru-RU"/>
        </w:rPr>
      </w:pPr>
      <w:r w:rsidRPr="00E608E3">
        <w:rPr>
          <w:rFonts w:ascii="Arial" w:eastAsia="Times New Roman" w:hAnsi="Arial" w:cs="Arial"/>
          <w:i/>
          <w:lang w:val="ru-RU"/>
        </w:rPr>
        <w:t>организация и состав членов комитета по утверждению, консультативных и технических комитетов, а также</w:t>
      </w:r>
    </w:p>
    <w:p w14:paraId="705CEB0B" w14:textId="77777777" w:rsidR="00E608E3" w:rsidRPr="00E608E3" w:rsidRDefault="00E608E3" w:rsidP="00E608E3">
      <w:pPr>
        <w:spacing w:line="11" w:lineRule="exact"/>
        <w:rPr>
          <w:rFonts w:ascii="Arial" w:eastAsia="Times New Roman" w:hAnsi="Arial" w:cs="Arial"/>
          <w:i/>
          <w:lang w:val="ru-RU"/>
        </w:rPr>
      </w:pPr>
    </w:p>
    <w:p w14:paraId="37B1FB29" w14:textId="77777777" w:rsidR="00E608E3" w:rsidRPr="00E608E3" w:rsidRDefault="00E608E3" w:rsidP="00E608E3">
      <w:pPr>
        <w:widowControl/>
        <w:numPr>
          <w:ilvl w:val="0"/>
          <w:numId w:val="8"/>
        </w:numPr>
        <w:tabs>
          <w:tab w:val="left" w:pos="1960"/>
        </w:tabs>
        <w:autoSpaceDE/>
        <w:autoSpaceDN/>
        <w:spacing w:line="234" w:lineRule="auto"/>
        <w:ind w:left="1960" w:right="360" w:hanging="565"/>
        <w:rPr>
          <w:rFonts w:ascii="Arial" w:eastAsia="Times New Roman" w:hAnsi="Arial" w:cs="Arial"/>
          <w:i/>
        </w:rPr>
      </w:pPr>
      <w:r w:rsidRPr="00E608E3">
        <w:rPr>
          <w:rFonts w:ascii="Arial" w:eastAsia="Times New Roman" w:hAnsi="Arial" w:cs="Arial"/>
          <w:i/>
          <w:lang w:val="ru-RU"/>
        </w:rPr>
        <w:t xml:space="preserve">другие элементы разработки, необходимые для соответствующей схемы аккредитации (см. </w:t>
      </w:r>
      <w:r w:rsidRPr="00E608E3">
        <w:rPr>
          <w:rFonts w:ascii="Arial" w:eastAsia="Times New Roman" w:hAnsi="Arial" w:cs="Arial"/>
          <w:i/>
          <w:lang w:val="en-GB"/>
        </w:rPr>
        <w:t>ISO</w:t>
      </w:r>
      <w:r w:rsidRPr="00E608E3">
        <w:rPr>
          <w:rFonts w:ascii="Arial" w:eastAsia="Times New Roman" w:hAnsi="Arial" w:cs="Arial"/>
          <w:i/>
        </w:rPr>
        <w:t>/</w:t>
      </w:r>
      <w:r w:rsidRPr="00E608E3">
        <w:rPr>
          <w:rFonts w:ascii="Arial" w:eastAsia="Times New Roman" w:hAnsi="Arial" w:cs="Arial"/>
          <w:i/>
          <w:lang w:val="en-GB"/>
        </w:rPr>
        <w:t>IEC</w:t>
      </w:r>
      <w:r w:rsidRPr="00E608E3">
        <w:rPr>
          <w:rFonts w:ascii="Arial" w:eastAsia="Times New Roman" w:hAnsi="Arial" w:cs="Arial"/>
          <w:i/>
        </w:rPr>
        <w:t>17011).</w:t>
      </w:r>
    </w:p>
    <w:bookmarkEnd w:id="8"/>
    <w:p w14:paraId="0536ADAA" w14:textId="3C3D1E3A" w:rsidR="003649D5" w:rsidRPr="00ED1B5E" w:rsidRDefault="00ED1B5E">
      <w:pPr>
        <w:pStyle w:val="2"/>
        <w:numPr>
          <w:ilvl w:val="1"/>
          <w:numId w:val="4"/>
        </w:numPr>
        <w:tabs>
          <w:tab w:val="left" w:pos="619"/>
        </w:tabs>
        <w:rPr>
          <w:lang w:val="ru-RU"/>
        </w:rPr>
      </w:pPr>
      <w:r w:rsidRPr="00ED1B5E">
        <w:rPr>
          <w:lang w:val="ru-RU"/>
        </w:rPr>
        <w:t xml:space="preserve">Верификация и сопровождение схемы аккредитации </w:t>
      </w:r>
    </w:p>
    <w:p w14:paraId="1DB10796" w14:textId="423C4290" w:rsidR="003649D5" w:rsidRPr="006A74CF" w:rsidRDefault="006A74CF" w:rsidP="0001010F">
      <w:pPr>
        <w:pStyle w:val="a3"/>
        <w:spacing w:before="220"/>
        <w:jc w:val="both"/>
        <w:rPr>
          <w:lang w:val="ru-RU"/>
        </w:rPr>
      </w:pPr>
      <w:r w:rsidRPr="006A74CF">
        <w:rPr>
          <w:lang w:val="ru-RU"/>
        </w:rPr>
        <w:t>Органы по аккредитации должны разработать и провести оценку вновь внедренной схемы, что должно произойти в самое ближайшее время после внедрения. Это потребует установки целей производительности, критериев оценки и, возможно, сбора исходных данных. Оценка должна учитывать адекватность процессов, критериев аккредитации, процедур, руководства и адекватность других соответствующих документов. По результатам оценки органы по аккредитации должны внести необходимые изменения в свои схемы.</w:t>
      </w:r>
      <w:r>
        <w:rPr>
          <w:lang w:val="ru-RU"/>
        </w:rPr>
        <w:t xml:space="preserve"> </w:t>
      </w:r>
    </w:p>
    <w:p w14:paraId="2B7CBB24" w14:textId="7422F926" w:rsidR="003649D5" w:rsidRPr="00ED1B5E" w:rsidRDefault="00ED1B5E" w:rsidP="0001010F">
      <w:pPr>
        <w:pStyle w:val="1"/>
        <w:numPr>
          <w:ilvl w:val="0"/>
          <w:numId w:val="4"/>
        </w:numPr>
        <w:tabs>
          <w:tab w:val="left" w:pos="619"/>
        </w:tabs>
        <w:ind w:right="1013"/>
        <w:jc w:val="both"/>
        <w:rPr>
          <w:lang w:val="ru-RU"/>
        </w:rPr>
      </w:pPr>
      <w:bookmarkStart w:id="10" w:name="_TOC_250017"/>
      <w:r>
        <w:rPr>
          <w:lang w:val="ru-RU"/>
        </w:rPr>
        <w:t>Факторы</w:t>
      </w:r>
      <w:r w:rsidRPr="00ED1B5E">
        <w:rPr>
          <w:lang w:val="ru-RU"/>
        </w:rPr>
        <w:t xml:space="preserve">, </w:t>
      </w:r>
      <w:r>
        <w:rPr>
          <w:lang w:val="ru-RU"/>
        </w:rPr>
        <w:t>которые</w:t>
      </w:r>
      <w:r w:rsidRPr="00ED1B5E">
        <w:rPr>
          <w:lang w:val="ru-RU"/>
        </w:rPr>
        <w:t xml:space="preserve"> </w:t>
      </w:r>
      <w:r>
        <w:rPr>
          <w:lang w:val="ru-RU"/>
        </w:rPr>
        <w:t>следует</w:t>
      </w:r>
      <w:r w:rsidRPr="00ED1B5E">
        <w:rPr>
          <w:lang w:val="ru-RU"/>
        </w:rPr>
        <w:t xml:space="preserve"> </w:t>
      </w:r>
      <w:r>
        <w:rPr>
          <w:lang w:val="ru-RU"/>
        </w:rPr>
        <w:t>учитывать</w:t>
      </w:r>
      <w:r w:rsidRPr="00ED1B5E">
        <w:rPr>
          <w:lang w:val="ru-RU"/>
        </w:rPr>
        <w:t xml:space="preserve"> </w:t>
      </w:r>
      <w:r>
        <w:rPr>
          <w:lang w:val="ru-RU"/>
        </w:rPr>
        <w:t>органам</w:t>
      </w:r>
      <w:r w:rsidRPr="00ED1B5E">
        <w:rPr>
          <w:lang w:val="ru-RU"/>
        </w:rPr>
        <w:t xml:space="preserve"> </w:t>
      </w:r>
      <w:r>
        <w:rPr>
          <w:lang w:val="ru-RU"/>
        </w:rPr>
        <w:t>по</w:t>
      </w:r>
      <w:r w:rsidRPr="00ED1B5E">
        <w:rPr>
          <w:lang w:val="ru-RU"/>
        </w:rPr>
        <w:t xml:space="preserve"> </w:t>
      </w:r>
      <w:r>
        <w:rPr>
          <w:lang w:val="ru-RU"/>
        </w:rPr>
        <w:t>аккредитации</w:t>
      </w:r>
      <w:r w:rsidRPr="00ED1B5E">
        <w:rPr>
          <w:lang w:val="ru-RU"/>
        </w:rPr>
        <w:t xml:space="preserve"> </w:t>
      </w:r>
      <w:r>
        <w:rPr>
          <w:lang w:val="ru-RU"/>
        </w:rPr>
        <w:t>при</w:t>
      </w:r>
      <w:r w:rsidRPr="00ED1B5E">
        <w:rPr>
          <w:lang w:val="ru-RU"/>
        </w:rPr>
        <w:t xml:space="preserve"> </w:t>
      </w:r>
      <w:r>
        <w:rPr>
          <w:lang w:val="ru-RU"/>
        </w:rPr>
        <w:t>внедрении</w:t>
      </w:r>
      <w:r w:rsidRPr="00ED1B5E">
        <w:rPr>
          <w:lang w:val="ru-RU"/>
        </w:rPr>
        <w:t xml:space="preserve"> </w:t>
      </w:r>
      <w:r>
        <w:rPr>
          <w:lang w:val="ru-RU"/>
        </w:rPr>
        <w:t>схемы</w:t>
      </w:r>
      <w:r w:rsidRPr="00ED1B5E">
        <w:rPr>
          <w:lang w:val="ru-RU"/>
        </w:rPr>
        <w:t xml:space="preserve"> </w:t>
      </w:r>
      <w:r>
        <w:rPr>
          <w:lang w:val="ru-RU"/>
        </w:rPr>
        <w:t>аккредитации</w:t>
      </w:r>
      <w:r w:rsidRPr="00ED1B5E">
        <w:rPr>
          <w:lang w:val="ru-RU"/>
        </w:rPr>
        <w:t xml:space="preserve"> </w:t>
      </w:r>
      <w:r>
        <w:rPr>
          <w:lang w:val="ru-RU"/>
        </w:rPr>
        <w:t>медицинских</w:t>
      </w:r>
      <w:r w:rsidRPr="00ED1B5E">
        <w:rPr>
          <w:lang w:val="ru-RU"/>
        </w:rPr>
        <w:t xml:space="preserve"> </w:t>
      </w:r>
      <w:r>
        <w:rPr>
          <w:lang w:val="ru-RU"/>
        </w:rPr>
        <w:t>лабораторий</w:t>
      </w:r>
      <w:r w:rsidRPr="00ED1B5E">
        <w:rPr>
          <w:lang w:val="ru-RU"/>
        </w:rPr>
        <w:t xml:space="preserve"> </w:t>
      </w:r>
      <w:r>
        <w:rPr>
          <w:lang w:val="ru-RU"/>
        </w:rPr>
        <w:t>с</w:t>
      </w:r>
      <w:r w:rsidRPr="00ED1B5E">
        <w:rPr>
          <w:lang w:val="ru-RU"/>
        </w:rPr>
        <w:t xml:space="preserve"> </w:t>
      </w:r>
      <w:r>
        <w:rPr>
          <w:lang w:val="ru-RU"/>
        </w:rPr>
        <w:t>использованием</w:t>
      </w:r>
      <w:r w:rsidRPr="00ED1B5E">
        <w:rPr>
          <w:lang w:val="ru-RU"/>
        </w:rPr>
        <w:t xml:space="preserve"> </w:t>
      </w:r>
      <w:bookmarkEnd w:id="10"/>
      <w:r>
        <w:t>ISO</w:t>
      </w:r>
      <w:r w:rsidRPr="00ED1B5E">
        <w:rPr>
          <w:lang w:val="ru-RU"/>
        </w:rPr>
        <w:t xml:space="preserve"> 15189 </w:t>
      </w:r>
    </w:p>
    <w:p w14:paraId="6B243003" w14:textId="3B33AF47" w:rsidR="003649D5" w:rsidRDefault="00ED1B5E">
      <w:pPr>
        <w:pStyle w:val="2"/>
        <w:numPr>
          <w:ilvl w:val="1"/>
          <w:numId w:val="4"/>
        </w:numPr>
        <w:tabs>
          <w:tab w:val="left" w:pos="619"/>
        </w:tabs>
        <w:spacing w:before="221"/>
      </w:pPr>
      <w:proofErr w:type="spellStart"/>
      <w:r w:rsidRPr="00ED1B5E">
        <w:t>Государственное</w:t>
      </w:r>
      <w:proofErr w:type="spellEnd"/>
      <w:r w:rsidRPr="00ED1B5E">
        <w:t xml:space="preserve"> </w:t>
      </w:r>
      <w:proofErr w:type="spellStart"/>
      <w:r w:rsidRPr="00ED1B5E">
        <w:t>регулирование</w:t>
      </w:r>
      <w:proofErr w:type="spellEnd"/>
      <w:r w:rsidRPr="00ED1B5E">
        <w:t xml:space="preserve"> и </w:t>
      </w:r>
      <w:proofErr w:type="spellStart"/>
      <w:r w:rsidRPr="00ED1B5E">
        <w:t>профессиональное</w:t>
      </w:r>
      <w:proofErr w:type="spellEnd"/>
      <w:r w:rsidRPr="00ED1B5E">
        <w:t xml:space="preserve"> </w:t>
      </w:r>
      <w:proofErr w:type="spellStart"/>
      <w:r w:rsidRPr="00ED1B5E">
        <w:t>управление</w:t>
      </w:r>
      <w:proofErr w:type="spellEnd"/>
      <w:r w:rsidRPr="00ED1B5E">
        <w:t xml:space="preserve"> </w:t>
      </w:r>
    </w:p>
    <w:p w14:paraId="6652DE6B" w14:textId="78753AA4" w:rsidR="003649D5" w:rsidRPr="0001010F" w:rsidRDefault="0001010F" w:rsidP="0001010F">
      <w:pPr>
        <w:pStyle w:val="a3"/>
        <w:spacing w:before="220"/>
        <w:ind w:right="65"/>
        <w:jc w:val="both"/>
        <w:rPr>
          <w:lang w:val="ru-RU"/>
        </w:rPr>
      </w:pPr>
      <w:r w:rsidRPr="0001010F">
        <w:rPr>
          <w:lang w:val="ru-RU"/>
        </w:rPr>
        <w:t xml:space="preserve">Органы по аккредитации должны понимать общую структуру, в которой предоставляются медицинские услуги в соответствующей стране, чтобы предлагать вспомогательные услуги по аккредитации для медицинских лабораторий. Правительство и другие регулирующие органы могут пожелать уполномочить аккредитацию медицинских лабораторий, и органы по аккредитации должны предоставить этим органам достаточную информацию, чтобы обосновать дополнительную стоимость схемы аккредитации </w:t>
      </w:r>
      <w:r w:rsidRPr="0001010F">
        <w:t>ISO</w:t>
      </w:r>
      <w:r w:rsidRPr="0001010F">
        <w:rPr>
          <w:lang w:val="ru-RU"/>
        </w:rPr>
        <w:t xml:space="preserve"> 15189.</w:t>
      </w:r>
    </w:p>
    <w:p w14:paraId="142BAE7A" w14:textId="77777777" w:rsidR="003649D5" w:rsidRPr="0001010F" w:rsidRDefault="003649D5">
      <w:pPr>
        <w:pStyle w:val="a3"/>
        <w:spacing w:before="2"/>
        <w:ind w:left="0"/>
        <w:rPr>
          <w:lang w:val="ru-RU"/>
        </w:rPr>
      </w:pPr>
    </w:p>
    <w:p w14:paraId="6AD13E9B" w14:textId="6A8666D3" w:rsidR="003649D5" w:rsidRPr="0001010F" w:rsidRDefault="0001010F">
      <w:pPr>
        <w:pStyle w:val="a3"/>
        <w:ind w:right="385"/>
        <w:jc w:val="both"/>
        <w:rPr>
          <w:lang w:val="ru-RU"/>
        </w:rPr>
      </w:pPr>
      <w:r w:rsidRPr="0001010F">
        <w:rPr>
          <w:lang w:val="ru-RU"/>
        </w:rPr>
        <w:t>Органы по аккредитации должны исследовать и пытаться понять профессиональную/законодательную структуру, в рамках которой предоставляются медицинские услуги, чтобы определить наиболее подходящую структуру для предоставления аккредитации медицинских лабораторий для страны.</w:t>
      </w:r>
      <w:r>
        <w:rPr>
          <w:lang w:val="ru-RU"/>
        </w:rPr>
        <w:t xml:space="preserve"> </w:t>
      </w:r>
    </w:p>
    <w:p w14:paraId="785BBAAA" w14:textId="702AF26C" w:rsidR="003649D5" w:rsidRPr="00D65FD2" w:rsidRDefault="00D65FD2" w:rsidP="00D65FD2">
      <w:pPr>
        <w:pStyle w:val="a3"/>
        <w:spacing w:before="251"/>
        <w:ind w:right="175"/>
        <w:jc w:val="both"/>
        <w:rPr>
          <w:lang w:val="ru-RU"/>
        </w:rPr>
      </w:pPr>
      <w:r w:rsidRPr="00D65FD2">
        <w:rPr>
          <w:lang w:val="ru-RU"/>
        </w:rPr>
        <w:t>Некоторая форма профессионального анализа качества медицинских услуг может уже существовать, которую органы по аккредитации должны учитывать при разработке схемы аккредитации медицинских лабораторий. Могут возникнуть проблемы в убеждении влиятельных медицинских и государственных органов в ценности аккредитации. Перед разработкой схемы аккредитации медицинской лаборатории необходимо изучить и понять следующие области:</w:t>
      </w:r>
    </w:p>
    <w:p w14:paraId="7214FD6C" w14:textId="77777777" w:rsidR="003649D5" w:rsidRPr="00D65FD2" w:rsidRDefault="003649D5">
      <w:pPr>
        <w:pStyle w:val="a3"/>
        <w:spacing w:before="1"/>
        <w:ind w:left="0"/>
        <w:rPr>
          <w:lang w:val="ru-RU"/>
        </w:rPr>
      </w:pPr>
    </w:p>
    <w:p w14:paraId="2A4B0734" w14:textId="7A1718AA" w:rsidR="003649D5" w:rsidRPr="00D65FD2" w:rsidRDefault="00D65FD2" w:rsidP="00D65FD2">
      <w:pPr>
        <w:pStyle w:val="a4"/>
        <w:numPr>
          <w:ilvl w:val="0"/>
          <w:numId w:val="2"/>
        </w:numPr>
        <w:tabs>
          <w:tab w:val="left" w:pos="1186"/>
        </w:tabs>
        <w:spacing w:before="0"/>
        <w:ind w:right="145"/>
        <w:jc w:val="both"/>
        <w:rPr>
          <w:lang w:val="ru-RU"/>
        </w:rPr>
      </w:pPr>
      <w:r w:rsidRPr="00D65FD2">
        <w:rPr>
          <w:lang w:val="ru-RU"/>
        </w:rPr>
        <w:lastRenderedPageBreak/>
        <w:t>Заинтересованные стороны и органы с особыми интересами, с которыми, возможно, потребуется проконсультироваться при разработке схемы аккредитации. Эффективное взаимодействие с этими органами может облегчить принятие/одобрение схемы аккредитации.</w:t>
      </w:r>
    </w:p>
    <w:p w14:paraId="1B60302F" w14:textId="13BBDD1C" w:rsidR="003649D5" w:rsidRPr="00D65FD2" w:rsidRDefault="00D65FD2" w:rsidP="00D65FD2">
      <w:pPr>
        <w:pStyle w:val="a4"/>
        <w:numPr>
          <w:ilvl w:val="0"/>
          <w:numId w:val="2"/>
        </w:numPr>
        <w:tabs>
          <w:tab w:val="left" w:pos="1186"/>
        </w:tabs>
        <w:spacing w:before="252"/>
        <w:ind w:right="172"/>
        <w:jc w:val="both"/>
        <w:rPr>
          <w:lang w:val="ru-RU"/>
        </w:rPr>
      </w:pPr>
      <w:r w:rsidRPr="00D65FD2">
        <w:t></w:t>
      </w:r>
      <w:r w:rsidRPr="00D65FD2">
        <w:rPr>
          <w:lang w:val="ru-RU"/>
        </w:rPr>
        <w:tab/>
        <w:t xml:space="preserve">Существующие государственные нормативы должны быть включены в требования к аккредитации медицинских лабораторий. Гармонизация целей аккредитации с целями регулирующего органа поможет разрешить любые противоречия между ранее существовавшими нормативными актами и требованиями </w:t>
      </w:r>
      <w:r w:rsidRPr="00D65FD2">
        <w:t>ISO</w:t>
      </w:r>
      <w:r w:rsidRPr="00D65FD2">
        <w:rPr>
          <w:lang w:val="ru-RU"/>
        </w:rPr>
        <w:t xml:space="preserve"> 15189.</w:t>
      </w:r>
    </w:p>
    <w:p w14:paraId="30C2910B" w14:textId="5B84AD6B" w:rsidR="003649D5" w:rsidRDefault="00D65FD2">
      <w:pPr>
        <w:pStyle w:val="2"/>
        <w:numPr>
          <w:ilvl w:val="1"/>
          <w:numId w:val="4"/>
        </w:numPr>
        <w:tabs>
          <w:tab w:val="left" w:pos="619"/>
        </w:tabs>
        <w:spacing w:before="83"/>
      </w:pPr>
      <w:proofErr w:type="spellStart"/>
      <w:r w:rsidRPr="00D65FD2">
        <w:t>Услуги</w:t>
      </w:r>
      <w:proofErr w:type="spellEnd"/>
      <w:r w:rsidRPr="00D65FD2">
        <w:t xml:space="preserve"> </w:t>
      </w:r>
      <w:proofErr w:type="spellStart"/>
      <w:r w:rsidRPr="00D65FD2">
        <w:t>медицинских</w:t>
      </w:r>
      <w:proofErr w:type="spellEnd"/>
      <w:r w:rsidRPr="00D65FD2">
        <w:t xml:space="preserve"> </w:t>
      </w:r>
      <w:proofErr w:type="spellStart"/>
      <w:r w:rsidRPr="00D65FD2">
        <w:t>лабораторий</w:t>
      </w:r>
      <w:proofErr w:type="spellEnd"/>
      <w:r w:rsidRPr="00D65FD2">
        <w:t xml:space="preserve"> </w:t>
      </w:r>
    </w:p>
    <w:p w14:paraId="33432378" w14:textId="658288B9" w:rsidR="003649D5" w:rsidRPr="00E04373" w:rsidRDefault="00E04373" w:rsidP="00E04373">
      <w:pPr>
        <w:pStyle w:val="a3"/>
        <w:spacing w:before="220"/>
        <w:ind w:right="64"/>
        <w:jc w:val="both"/>
        <w:rPr>
          <w:lang w:val="ru-RU"/>
        </w:rPr>
      </w:pPr>
      <w:r w:rsidRPr="00E04373">
        <w:rPr>
          <w:lang w:val="ru-RU"/>
        </w:rPr>
        <w:t>Медицинские лаборатории проводят анализы для биологического, микробиологического, иммунологического, химического, иммуногематологического, гематологического, биофизического, цитологического, патологического или другого исследования материалов, полученных из организма человека, и/или непосредственный анализ на теле человека, с целью предоставления информации для диагностики, профилактического лечения и/или мониторинга заболеваний (или оценки здоровья) людей. Эти исследования также включают процедуры определения, измерения или иного описания наличия или отсутствия различных веществ или микроорганизмов.</w:t>
      </w:r>
    </w:p>
    <w:p w14:paraId="31B48F95" w14:textId="03DEA0CC" w:rsidR="003649D5" w:rsidRPr="00E04373" w:rsidRDefault="00E04373" w:rsidP="00E04373">
      <w:pPr>
        <w:pStyle w:val="a3"/>
        <w:spacing w:before="252"/>
        <w:ind w:right="175"/>
        <w:jc w:val="both"/>
        <w:rPr>
          <w:lang w:val="ru-RU"/>
        </w:rPr>
      </w:pPr>
      <w:r w:rsidRPr="00E04373">
        <w:rPr>
          <w:lang w:val="ru-RU"/>
        </w:rPr>
        <w:t xml:space="preserve">Кроме того, стандарт </w:t>
      </w:r>
      <w:r w:rsidRPr="00E04373">
        <w:t>ISO</w:t>
      </w:r>
      <w:r w:rsidRPr="00E04373">
        <w:rPr>
          <w:lang w:val="ru-RU"/>
        </w:rPr>
        <w:t xml:space="preserve"> 15189 также предназначен для использования в других дисциплинах, таких как клиническая физиология, медицинская визуализация и медицинская физика, которые также могут найти его полезным и целесообразным</w:t>
      </w:r>
      <w:r w:rsidRPr="00E04373">
        <w:rPr>
          <w:spacing w:val="-2"/>
          <w:lang w:val="ru-RU"/>
        </w:rPr>
        <w:t>.</w:t>
      </w:r>
    </w:p>
    <w:p w14:paraId="76F50A90" w14:textId="77777777" w:rsidR="003649D5" w:rsidRPr="00E04373" w:rsidRDefault="003649D5">
      <w:pPr>
        <w:pStyle w:val="a3"/>
        <w:spacing w:before="2"/>
        <w:ind w:left="0"/>
        <w:rPr>
          <w:lang w:val="ru-RU"/>
        </w:rPr>
      </w:pPr>
    </w:p>
    <w:p w14:paraId="31A3226F" w14:textId="4C15FB77" w:rsidR="003649D5" w:rsidRPr="00E04373" w:rsidRDefault="00E04373" w:rsidP="00E04373">
      <w:pPr>
        <w:pStyle w:val="a3"/>
        <w:jc w:val="both"/>
        <w:rPr>
          <w:lang w:val="ru-RU"/>
        </w:rPr>
      </w:pPr>
      <w:r w:rsidRPr="00E04373">
        <w:rPr>
          <w:lang w:val="ru-RU"/>
        </w:rPr>
        <w:t>Медицинские лаборатории также предоставят консультативную услугу, охватывающую все аспекты лабораторного исследования, включая интерпретацию результатов и консультации по дальнейшим соответствующим исследованиям</w:t>
      </w:r>
      <w:r w:rsidRPr="00E04373">
        <w:rPr>
          <w:spacing w:val="-2"/>
          <w:lang w:val="ru-RU"/>
        </w:rPr>
        <w:t>.</w:t>
      </w:r>
      <w:r>
        <w:rPr>
          <w:spacing w:val="-2"/>
          <w:lang w:val="ru-RU"/>
        </w:rPr>
        <w:t xml:space="preserve"> </w:t>
      </w:r>
    </w:p>
    <w:p w14:paraId="5A6CDA5C" w14:textId="77777777" w:rsidR="003649D5" w:rsidRPr="00E04373" w:rsidRDefault="003649D5">
      <w:pPr>
        <w:pStyle w:val="a3"/>
        <w:spacing w:before="1"/>
        <w:ind w:left="0"/>
        <w:rPr>
          <w:lang w:val="ru-RU"/>
        </w:rPr>
      </w:pPr>
    </w:p>
    <w:p w14:paraId="1D01D3B1" w14:textId="464893BF" w:rsidR="003649D5" w:rsidRPr="00E04373" w:rsidRDefault="00E04373" w:rsidP="00E04373">
      <w:pPr>
        <w:pStyle w:val="a3"/>
        <w:jc w:val="both"/>
        <w:rPr>
          <w:lang w:val="ru-RU"/>
        </w:rPr>
      </w:pPr>
      <w:r w:rsidRPr="00E04373">
        <w:rPr>
          <w:lang w:val="ru-RU"/>
        </w:rPr>
        <w:t xml:space="preserve">Медицинские лаборатории могут быть </w:t>
      </w:r>
      <w:r>
        <w:rPr>
          <w:lang w:val="ru-RU"/>
        </w:rPr>
        <w:t xml:space="preserve">самостоятельными учреждениями </w:t>
      </w:r>
      <w:r w:rsidRPr="00E04373">
        <w:rPr>
          <w:lang w:val="ru-RU"/>
        </w:rPr>
        <w:t>или частью более крупной организации, такой как больница или клиника. Должна быть установлена беспристрастность. Руководство и персонал должны быть свободны от любого коммерческого, финансового или другого давления, которое может повлиять на технические решения. Следует избегать потенциальных конфликтов интересов из-за финансовых договоренностей или соглашений о рекомендации.</w:t>
      </w:r>
    </w:p>
    <w:p w14:paraId="6A22DFBA" w14:textId="197FF21F" w:rsidR="003649D5" w:rsidRPr="00E04373" w:rsidRDefault="00E04373" w:rsidP="00E04373">
      <w:pPr>
        <w:pStyle w:val="a3"/>
        <w:spacing w:before="253"/>
        <w:ind w:right="660"/>
        <w:jc w:val="both"/>
        <w:rPr>
          <w:lang w:val="ru-RU"/>
        </w:rPr>
      </w:pPr>
      <w:r w:rsidRPr="00E04373">
        <w:rPr>
          <w:lang w:val="ru-RU"/>
        </w:rPr>
        <w:t>Учреждения, которые только забирают или готовят образцы, связанные с медицинской лабораторией или сетью медицинских лабораторий, могут быть рассмотрены, если они включены в систему менеджмента субъекта, подлежащего аккредитации.</w:t>
      </w:r>
    </w:p>
    <w:p w14:paraId="56EDC5C6" w14:textId="5BAE4F60" w:rsidR="003649D5" w:rsidRDefault="008B0FED">
      <w:pPr>
        <w:pStyle w:val="2"/>
        <w:numPr>
          <w:ilvl w:val="1"/>
          <w:numId w:val="4"/>
        </w:numPr>
        <w:tabs>
          <w:tab w:val="left" w:pos="619"/>
        </w:tabs>
      </w:pPr>
      <w:bookmarkStart w:id="11" w:name="_TOC_250014"/>
      <w:r>
        <w:rPr>
          <w:lang w:val="ru-RU"/>
        </w:rPr>
        <w:t xml:space="preserve">Система менеджмента </w:t>
      </w:r>
      <w:bookmarkEnd w:id="11"/>
    </w:p>
    <w:p w14:paraId="7AC929A6" w14:textId="43846931" w:rsidR="003649D5" w:rsidRPr="00F82296" w:rsidRDefault="00F82296" w:rsidP="00F82296">
      <w:pPr>
        <w:pStyle w:val="a3"/>
        <w:spacing w:before="220"/>
        <w:jc w:val="both"/>
        <w:rPr>
          <w:lang w:val="ru-RU"/>
        </w:rPr>
      </w:pPr>
      <w:r w:rsidRPr="00F82296">
        <w:rPr>
          <w:lang w:val="ru-RU"/>
        </w:rPr>
        <w:t xml:space="preserve">Органы по аккредитации могут информировать медицинские лаборатории о целях, преимуществах и элементах системы менеджмента. Акцент должен быть сделан на постоянное улучшение и управление рисками. Общее руководство по содержанию руководства по качеству, роли менеджера/координатора по качеству, внутреннего аудита и анализа со стороны руководства может быть необходимо для подготовки лабораторий к успешному выполнению требований к менеджменту </w:t>
      </w:r>
      <w:r w:rsidRPr="00F82296">
        <w:t>ISO</w:t>
      </w:r>
      <w:r w:rsidRPr="00F82296">
        <w:rPr>
          <w:lang w:val="ru-RU"/>
        </w:rPr>
        <w:t xml:space="preserve"> 15189.</w:t>
      </w:r>
    </w:p>
    <w:p w14:paraId="124FB4A7" w14:textId="25B1AB90" w:rsidR="003649D5" w:rsidRPr="00AB712B" w:rsidRDefault="00AB712B">
      <w:pPr>
        <w:pStyle w:val="2"/>
        <w:numPr>
          <w:ilvl w:val="1"/>
          <w:numId w:val="4"/>
        </w:numPr>
        <w:tabs>
          <w:tab w:val="left" w:pos="619"/>
        </w:tabs>
        <w:spacing w:before="218"/>
        <w:rPr>
          <w:lang w:val="ru-RU"/>
        </w:rPr>
      </w:pPr>
      <w:r>
        <w:rPr>
          <w:spacing w:val="-2"/>
          <w:lang w:val="ru-RU"/>
        </w:rPr>
        <w:t>Экспертиза вспомогательной лабораторией</w:t>
      </w:r>
    </w:p>
    <w:p w14:paraId="16D21B26" w14:textId="4B5F91FB" w:rsidR="003649D5" w:rsidRPr="00DE58BB" w:rsidRDefault="00DE58BB" w:rsidP="00DE58BB">
      <w:pPr>
        <w:pStyle w:val="a3"/>
        <w:spacing w:before="223"/>
        <w:ind w:right="65"/>
        <w:jc w:val="both"/>
        <w:rPr>
          <w:lang w:val="ru-RU"/>
        </w:rPr>
      </w:pPr>
      <w:r w:rsidRPr="00DE58BB">
        <w:rPr>
          <w:lang w:val="ru-RU"/>
        </w:rPr>
        <w:t xml:space="preserve">Медицинские лаборатории с ограниченным предложением исследований могут </w:t>
      </w:r>
      <w:r w:rsidRPr="00DE58BB">
        <w:rPr>
          <w:lang w:val="ru-RU"/>
        </w:rPr>
        <w:lastRenderedPageBreak/>
        <w:t xml:space="preserve">обратиться к другим лабораториям за помощью в проведении всех требуемых исследований полученных образцов. </w:t>
      </w:r>
      <w:r w:rsidRPr="00DE58BB">
        <w:t>ISO</w:t>
      </w:r>
      <w:r w:rsidRPr="00DE58BB">
        <w:rPr>
          <w:lang w:val="ru-RU"/>
        </w:rPr>
        <w:t xml:space="preserve"> 15189 определяет соответствующие требования для вспомогательных лабораторий и консультантов. Согласно определению в </w:t>
      </w:r>
      <w:r w:rsidRPr="00DE58BB">
        <w:t>ISO</w:t>
      </w:r>
      <w:r w:rsidRPr="00DE58BB">
        <w:rPr>
          <w:lang w:val="ru-RU"/>
        </w:rPr>
        <w:t xml:space="preserve"> 15189, вспомогательная лаборатория - это внешняя лаборатория, в которую образец передается для исследования.</w:t>
      </w:r>
    </w:p>
    <w:p w14:paraId="1568484A" w14:textId="251A48D6" w:rsidR="003649D5" w:rsidRPr="00DB098F" w:rsidRDefault="00DB098F" w:rsidP="00DB098F">
      <w:pPr>
        <w:pStyle w:val="a3"/>
        <w:spacing w:before="252"/>
        <w:jc w:val="both"/>
        <w:rPr>
          <w:lang w:val="ru-RU"/>
        </w:rPr>
      </w:pPr>
      <w:r w:rsidRPr="00DB098F">
        <w:rPr>
          <w:lang w:val="ru-RU"/>
        </w:rPr>
        <w:t>Это включает внешнюю лабораторию, в которую передается образец для дополнительной или подтверждающей процедуры исследования и отчета; а также внешняя организация, которая выполняет работу по субподряду, будь то по непредвиденным причинам (например, рабочая нагрузка, необходимость в дополнительной экспертизе или временная нетрудоспособность) или на постоянной основе (например, посредством постоянных субподрядов, агентских или франчайзинговых соглашений).</w:t>
      </w:r>
    </w:p>
    <w:p w14:paraId="5CA9FD4C" w14:textId="76D9CCC1" w:rsidR="003649D5" w:rsidRPr="00942D6C" w:rsidRDefault="00942D6C">
      <w:pPr>
        <w:pStyle w:val="a3"/>
        <w:spacing w:before="252"/>
        <w:ind w:right="677"/>
        <w:jc w:val="both"/>
        <w:rPr>
          <w:lang w:val="ru-RU"/>
        </w:rPr>
      </w:pPr>
      <w:r w:rsidRPr="00942D6C">
        <w:rPr>
          <w:lang w:val="ru-RU"/>
        </w:rPr>
        <w:t>Медицинские лаборатории могут претендовать на аккредитацию только для тех исследований, которые они проводили самостоятельно, а не для исследований, переданных в другие лаборатории.</w:t>
      </w:r>
    </w:p>
    <w:p w14:paraId="11FE2726" w14:textId="081A2B35" w:rsidR="003649D5" w:rsidRDefault="00942D6C">
      <w:pPr>
        <w:pStyle w:val="2"/>
        <w:numPr>
          <w:ilvl w:val="1"/>
          <w:numId w:val="4"/>
        </w:numPr>
        <w:tabs>
          <w:tab w:val="left" w:pos="619"/>
        </w:tabs>
        <w:spacing w:before="83"/>
      </w:pPr>
      <w:bookmarkStart w:id="12" w:name="_TOC_250012"/>
      <w:r>
        <w:rPr>
          <w:lang w:val="ru-RU"/>
        </w:rPr>
        <w:t>Персонал</w:t>
      </w:r>
      <w:r>
        <w:rPr>
          <w:spacing w:val="-5"/>
        </w:rPr>
        <w:t xml:space="preserve"> </w:t>
      </w:r>
      <w:bookmarkEnd w:id="12"/>
      <w:r>
        <w:rPr>
          <w:spacing w:val="-2"/>
        </w:rPr>
        <w:t>(</w:t>
      </w:r>
      <w:r>
        <w:rPr>
          <w:spacing w:val="-2"/>
          <w:lang w:val="ru-RU"/>
        </w:rPr>
        <w:t>Штат</w:t>
      </w:r>
      <w:r>
        <w:rPr>
          <w:spacing w:val="-2"/>
        </w:rPr>
        <w:t>)</w:t>
      </w:r>
    </w:p>
    <w:p w14:paraId="5E309500" w14:textId="47BC2200" w:rsidR="003649D5" w:rsidRPr="009026CA" w:rsidRDefault="009026CA" w:rsidP="009026CA">
      <w:pPr>
        <w:pStyle w:val="a3"/>
        <w:spacing w:before="220"/>
        <w:ind w:right="119"/>
        <w:jc w:val="both"/>
        <w:rPr>
          <w:lang w:val="ru-RU"/>
        </w:rPr>
      </w:pPr>
      <w:r w:rsidRPr="009026CA">
        <w:rPr>
          <w:lang w:val="ru-RU"/>
        </w:rPr>
        <w:t>Органы по аккредитации должны быть знакомы с профессиональной квалификацией и, в соответствующих случаях, с другими указанными требованиями, включая местные юридически обязательные правила для персонала, участвующего в предоставлении услуг медицинских лабораторий.</w:t>
      </w:r>
    </w:p>
    <w:p w14:paraId="08D1120D" w14:textId="77777777" w:rsidR="003649D5" w:rsidRPr="009026CA" w:rsidRDefault="003649D5">
      <w:pPr>
        <w:pStyle w:val="a3"/>
        <w:spacing w:before="1"/>
        <w:ind w:left="0"/>
        <w:rPr>
          <w:lang w:val="ru-RU"/>
        </w:rPr>
      </w:pPr>
    </w:p>
    <w:p w14:paraId="57AE3BBC" w14:textId="7E8E7808" w:rsidR="003649D5" w:rsidRPr="009026CA" w:rsidRDefault="009026CA" w:rsidP="009026CA">
      <w:pPr>
        <w:pStyle w:val="a3"/>
        <w:jc w:val="both"/>
        <w:rPr>
          <w:lang w:val="ru-RU"/>
        </w:rPr>
      </w:pPr>
      <w:r w:rsidRPr="009026CA">
        <w:rPr>
          <w:lang w:val="ru-RU"/>
        </w:rPr>
        <w:t>Органы по аккредитации должны понимать существующую связь между лабораторными исследованиями и полномочиями/ответственностью врача в медицинской практике. Медицинские лаборатории должны быть достаточно независимыми, чтобы никто за пределами лаборатории не мог изменить результаты исследования.</w:t>
      </w:r>
    </w:p>
    <w:p w14:paraId="52369248" w14:textId="77777777" w:rsidR="003649D5" w:rsidRPr="009026CA" w:rsidRDefault="003649D5">
      <w:pPr>
        <w:pStyle w:val="a3"/>
        <w:ind w:left="0"/>
        <w:rPr>
          <w:lang w:val="ru-RU"/>
        </w:rPr>
      </w:pPr>
    </w:p>
    <w:p w14:paraId="1296BF15" w14:textId="60DCA95A" w:rsidR="003649D5" w:rsidRPr="009026CA" w:rsidRDefault="009026CA" w:rsidP="009026CA">
      <w:pPr>
        <w:pStyle w:val="a3"/>
        <w:jc w:val="both"/>
        <w:rPr>
          <w:lang w:val="ru-RU"/>
        </w:rPr>
      </w:pPr>
      <w:r w:rsidRPr="009026CA">
        <w:rPr>
          <w:lang w:val="ru-RU"/>
        </w:rPr>
        <w:t>Во многих странах существуют схемы квалификации для сотрудников/ лаборантов/техников</w:t>
      </w:r>
      <w:r w:rsidRPr="009026CA">
        <w:rPr>
          <w:spacing w:val="-2"/>
          <w:lang w:val="ru-RU"/>
        </w:rPr>
        <w:t>.</w:t>
      </w:r>
    </w:p>
    <w:p w14:paraId="3C2D43D3" w14:textId="77777777" w:rsidR="003649D5" w:rsidRPr="009026CA" w:rsidRDefault="003649D5">
      <w:pPr>
        <w:pStyle w:val="a3"/>
        <w:spacing w:before="1"/>
        <w:ind w:left="0"/>
        <w:rPr>
          <w:lang w:val="ru-RU"/>
        </w:rPr>
      </w:pPr>
    </w:p>
    <w:p w14:paraId="2F8FBC29" w14:textId="0D8BD657" w:rsidR="003649D5" w:rsidRPr="00677C0C" w:rsidRDefault="00677C0C" w:rsidP="00677C0C">
      <w:pPr>
        <w:pStyle w:val="a3"/>
        <w:jc w:val="both"/>
        <w:rPr>
          <w:lang w:val="ru-RU"/>
        </w:rPr>
      </w:pPr>
      <w:r w:rsidRPr="00677C0C">
        <w:rPr>
          <w:lang w:val="ru-RU"/>
        </w:rPr>
        <w:t xml:space="preserve">Могут быть установлены общие образовательные требования, и определены требования для поступления на работу. Органы по аккредитации должны быть осведомлены о существующих схемах квалификации и о том, что таким лабораторным специалистам может потребоваться дополнительная подготовка по системам менеджмента для полной реализации требований </w:t>
      </w:r>
      <w:r w:rsidRPr="00677C0C">
        <w:t>ISO</w:t>
      </w:r>
      <w:r w:rsidRPr="00677C0C">
        <w:rPr>
          <w:lang w:val="ru-RU"/>
        </w:rPr>
        <w:t xml:space="preserve"> 15189.</w:t>
      </w:r>
    </w:p>
    <w:p w14:paraId="383247D0" w14:textId="77777777" w:rsidR="003649D5" w:rsidRPr="00677C0C" w:rsidRDefault="003649D5">
      <w:pPr>
        <w:pStyle w:val="a3"/>
        <w:ind w:left="0"/>
        <w:rPr>
          <w:lang w:val="ru-RU"/>
        </w:rPr>
      </w:pPr>
    </w:p>
    <w:p w14:paraId="7BF9C502" w14:textId="5894EC9F" w:rsidR="003649D5" w:rsidRPr="00677C0C" w:rsidRDefault="00677C0C" w:rsidP="00677C0C">
      <w:pPr>
        <w:pStyle w:val="a3"/>
        <w:ind w:right="175"/>
        <w:jc w:val="both"/>
        <w:rPr>
          <w:lang w:val="ru-RU"/>
        </w:rPr>
      </w:pPr>
      <w:r w:rsidRPr="00677C0C">
        <w:rPr>
          <w:lang w:val="ru-RU"/>
        </w:rPr>
        <w:t>Медицинские лаборатории могут быть укомплектованы персоналом 24 часа в сутки, семь дней в неделю. Органы по аккредитации должны рассмотреть вопрос о том, может ли лаборатория обеспечить достаточное непрерывное обучение и профессиональное развитие для работы по вечерам или по ночам.</w:t>
      </w:r>
    </w:p>
    <w:p w14:paraId="3807E4C0" w14:textId="54F1FB67" w:rsidR="003649D5" w:rsidRPr="00677C0C" w:rsidRDefault="00677C0C" w:rsidP="00677C0C">
      <w:pPr>
        <w:pStyle w:val="a3"/>
        <w:spacing w:before="251"/>
        <w:ind w:right="65"/>
        <w:jc w:val="both"/>
        <w:rPr>
          <w:lang w:val="ru-RU"/>
        </w:rPr>
      </w:pPr>
      <w:r w:rsidRPr="00677C0C">
        <w:rPr>
          <w:lang w:val="ru-RU"/>
        </w:rPr>
        <w:t>Органы по аккредитации, возможно, должны рассмотреть вопрос о том, чтобы договориться о наблюдении за исследованиями в вечерние часы или ночью, когда определенное исследование проводится только в эти смены.</w:t>
      </w:r>
    </w:p>
    <w:p w14:paraId="21DF5984" w14:textId="77777777" w:rsidR="003649D5" w:rsidRPr="00677C0C" w:rsidRDefault="003649D5">
      <w:pPr>
        <w:pStyle w:val="a3"/>
        <w:spacing w:before="2"/>
        <w:ind w:left="0"/>
        <w:rPr>
          <w:lang w:val="ru-RU"/>
        </w:rPr>
      </w:pPr>
    </w:p>
    <w:p w14:paraId="1079E689" w14:textId="6A8F861C" w:rsidR="003649D5" w:rsidRPr="00677C0C" w:rsidRDefault="00677C0C" w:rsidP="00677C0C">
      <w:pPr>
        <w:pStyle w:val="a3"/>
        <w:jc w:val="both"/>
        <w:rPr>
          <w:lang w:val="ru-RU"/>
        </w:rPr>
      </w:pPr>
      <w:r w:rsidRPr="00677C0C">
        <w:rPr>
          <w:lang w:val="ru-RU"/>
        </w:rPr>
        <w:t>Все виды оценки компетентности, в том числе и для профессионального суждения, должны быть разработаны как конкретные и соответствующие цели.</w:t>
      </w:r>
    </w:p>
    <w:p w14:paraId="2F8DD77C" w14:textId="6B48B5A6" w:rsidR="003649D5" w:rsidRPr="006A74CF" w:rsidRDefault="006A74CF">
      <w:pPr>
        <w:pStyle w:val="2"/>
        <w:numPr>
          <w:ilvl w:val="1"/>
          <w:numId w:val="4"/>
        </w:numPr>
        <w:tabs>
          <w:tab w:val="left" w:pos="619"/>
        </w:tabs>
        <w:spacing w:before="219"/>
        <w:rPr>
          <w:lang w:val="ru-RU"/>
        </w:rPr>
      </w:pPr>
      <w:r w:rsidRPr="006A74CF">
        <w:rPr>
          <w:lang w:val="ru-RU"/>
        </w:rPr>
        <w:t xml:space="preserve">Размещение, условия окружающей среды и соображения </w:t>
      </w:r>
    </w:p>
    <w:p w14:paraId="6F906EFC" w14:textId="3AED3894" w:rsidR="003649D5" w:rsidRPr="006A74CF" w:rsidRDefault="006A74CF" w:rsidP="006A74CF">
      <w:pPr>
        <w:pStyle w:val="a3"/>
        <w:spacing w:before="220"/>
        <w:jc w:val="both"/>
        <w:rPr>
          <w:lang w:val="ru-RU"/>
        </w:rPr>
      </w:pPr>
      <w:r w:rsidRPr="006A74CF">
        <w:rPr>
          <w:lang w:val="ru-RU"/>
        </w:rPr>
        <w:t xml:space="preserve">Национальные, региональные и местные органы власти могут устанавливать правила, предписывающие строительные нормы и другие вопросы безопасности, такие как </w:t>
      </w:r>
      <w:r w:rsidRPr="006A74CF">
        <w:rPr>
          <w:lang w:val="ru-RU"/>
        </w:rPr>
        <w:lastRenderedPageBreak/>
        <w:t>опасность от пожара, электричества, химических веществ, биологическая опасность, должны соблюдаться условия для клинической лаборатории, выделенное пространство, температура, влажность и т. д.</w:t>
      </w:r>
      <w:r>
        <w:rPr>
          <w:lang w:val="ru-RU"/>
        </w:rPr>
        <w:t xml:space="preserve"> </w:t>
      </w:r>
      <w:r w:rsidRPr="006A74CF">
        <w:rPr>
          <w:lang w:val="ru-RU"/>
        </w:rPr>
        <w:t>Эти требования должны соблюдаться</w:t>
      </w:r>
      <w:r>
        <w:rPr>
          <w:lang w:val="ru-RU"/>
        </w:rPr>
        <w:t>.</w:t>
      </w:r>
      <w:r w:rsidRPr="006A74CF">
        <w:rPr>
          <w:lang w:val="ru-RU"/>
        </w:rPr>
        <w:t xml:space="preserve"> Международные и национальные органы стандартизации являются источниками полезной информации.</w:t>
      </w:r>
    </w:p>
    <w:p w14:paraId="12FEA991" w14:textId="3958C9EF" w:rsidR="003649D5" w:rsidRPr="001E2757" w:rsidRDefault="001E2757">
      <w:pPr>
        <w:pStyle w:val="2"/>
        <w:numPr>
          <w:ilvl w:val="1"/>
          <w:numId w:val="4"/>
        </w:numPr>
        <w:tabs>
          <w:tab w:val="left" w:pos="619"/>
        </w:tabs>
        <w:spacing w:before="219"/>
        <w:rPr>
          <w:lang w:val="ru-RU"/>
        </w:rPr>
      </w:pPr>
      <w:r w:rsidRPr="001E2757">
        <w:rPr>
          <w:lang w:val="ru-RU"/>
        </w:rPr>
        <w:t xml:space="preserve">Лабораторное оборудование, реагенты и расходные материалы </w:t>
      </w:r>
    </w:p>
    <w:p w14:paraId="4EBBE86E" w14:textId="739AD8E1" w:rsidR="003649D5" w:rsidRPr="001E2757" w:rsidRDefault="001E2757">
      <w:pPr>
        <w:pStyle w:val="a3"/>
        <w:spacing w:before="223"/>
        <w:ind w:right="64"/>
        <w:jc w:val="both"/>
        <w:rPr>
          <w:lang w:val="ru-RU"/>
        </w:rPr>
      </w:pPr>
      <w:r w:rsidRPr="001E2757">
        <w:rPr>
          <w:lang w:val="ru-RU"/>
        </w:rPr>
        <w:t xml:space="preserve">В учреждениях с медицинскими лабораториями закупка и контроль оборудования, реагентов и расходных материалов может контролироваться менеджером по материалам или инженерным персоналом, но органы по аккредитации должны изучить эту практику для обеспечения соответствия </w:t>
      </w:r>
      <w:r w:rsidRPr="001E2757">
        <w:t>ISO</w:t>
      </w:r>
      <w:r w:rsidRPr="001E2757">
        <w:rPr>
          <w:lang w:val="ru-RU"/>
        </w:rPr>
        <w:t xml:space="preserve"> 15189.</w:t>
      </w:r>
      <w:r>
        <w:rPr>
          <w:lang w:val="ru-RU"/>
        </w:rPr>
        <w:t xml:space="preserve"> </w:t>
      </w:r>
    </w:p>
    <w:p w14:paraId="19D0AC1D" w14:textId="7E1CC850" w:rsidR="003649D5" w:rsidRPr="001E2757" w:rsidRDefault="001E2757" w:rsidP="001E2757">
      <w:pPr>
        <w:pStyle w:val="a3"/>
        <w:spacing w:before="252"/>
        <w:jc w:val="both"/>
        <w:rPr>
          <w:lang w:val="ru-RU"/>
        </w:rPr>
      </w:pPr>
      <w:r w:rsidRPr="001E2757">
        <w:rPr>
          <w:lang w:val="ru-RU"/>
        </w:rPr>
        <w:t>Закупка оборудования и расходных материалов может осуществляться другими учреждениями за пределами лаборатории. Лаборатории должны быть в состоянии продемонстрировать свое участие, оценить процесс закупки и то, что соответствующие материалы приобретены.</w:t>
      </w:r>
    </w:p>
    <w:p w14:paraId="75679A71" w14:textId="77777777" w:rsidR="003649D5" w:rsidRPr="001E2757" w:rsidRDefault="003649D5">
      <w:pPr>
        <w:pStyle w:val="a3"/>
        <w:ind w:left="0"/>
        <w:rPr>
          <w:lang w:val="ru-RU"/>
        </w:rPr>
      </w:pPr>
    </w:p>
    <w:p w14:paraId="229CCCF3" w14:textId="4620D1F9" w:rsidR="003649D5" w:rsidRPr="001E2757" w:rsidRDefault="001E2757" w:rsidP="001E2757">
      <w:pPr>
        <w:pStyle w:val="a3"/>
        <w:spacing w:before="1"/>
        <w:ind w:right="175"/>
        <w:jc w:val="both"/>
        <w:rPr>
          <w:lang w:val="ru-RU"/>
        </w:rPr>
      </w:pPr>
      <w:r w:rsidRPr="001E2757">
        <w:rPr>
          <w:lang w:val="ru-RU"/>
        </w:rPr>
        <w:t>Орган по аккредитации должен знать о национальных и местных нормативных актах, касающихся закупок оборудования, реагентов и расходных материалов.</w:t>
      </w:r>
    </w:p>
    <w:p w14:paraId="746F4F54" w14:textId="4EFE071F" w:rsidR="003649D5" w:rsidRPr="00813205" w:rsidRDefault="00813205">
      <w:pPr>
        <w:pStyle w:val="a3"/>
        <w:spacing w:before="252"/>
        <w:rPr>
          <w:lang w:val="ru-RU"/>
        </w:rPr>
      </w:pPr>
      <w:r w:rsidRPr="00813205">
        <w:rPr>
          <w:lang w:val="ru-RU"/>
        </w:rPr>
        <w:t>Медицинские лаборатории часто имеют резервное или дублирующее оборудование. Когда лаборатории используют различное оборудование или методы исследования, необходимо обеспечить сопоставимость этих различных систем исследования.</w:t>
      </w:r>
    </w:p>
    <w:p w14:paraId="4A028312" w14:textId="0945B08C" w:rsidR="003649D5" w:rsidRDefault="00813205" w:rsidP="00813205">
      <w:pPr>
        <w:pStyle w:val="a3"/>
        <w:spacing w:before="83"/>
        <w:ind w:right="175"/>
        <w:jc w:val="both"/>
      </w:pPr>
      <w:r w:rsidRPr="00813205">
        <w:rPr>
          <w:lang w:val="ru-RU"/>
        </w:rPr>
        <w:t xml:space="preserve">Медицинские лаборатории несут ответственность за проверку того, что заявленные производителями требования удовлетворены, и что услуги калибровки, предоставляемые производителями, отвечают потребностям. </w:t>
      </w:r>
      <w:proofErr w:type="spellStart"/>
      <w:r w:rsidRPr="00813205">
        <w:t>Пригодность</w:t>
      </w:r>
      <w:proofErr w:type="spellEnd"/>
      <w:r w:rsidRPr="00813205">
        <w:t xml:space="preserve"> к </w:t>
      </w:r>
      <w:proofErr w:type="spellStart"/>
      <w:r w:rsidRPr="00813205">
        <w:t>предполагаемому</w:t>
      </w:r>
      <w:proofErr w:type="spellEnd"/>
      <w:r w:rsidRPr="00813205">
        <w:t xml:space="preserve"> </w:t>
      </w:r>
      <w:proofErr w:type="spellStart"/>
      <w:r w:rsidRPr="00813205">
        <w:t>использованию</w:t>
      </w:r>
      <w:proofErr w:type="spellEnd"/>
      <w:r w:rsidRPr="00813205">
        <w:t xml:space="preserve"> </w:t>
      </w:r>
      <w:proofErr w:type="spellStart"/>
      <w:r w:rsidRPr="00813205">
        <w:t>также</w:t>
      </w:r>
      <w:proofErr w:type="spellEnd"/>
      <w:r w:rsidRPr="00813205">
        <w:t xml:space="preserve"> </w:t>
      </w:r>
      <w:proofErr w:type="spellStart"/>
      <w:r w:rsidRPr="00813205">
        <w:t>должна</w:t>
      </w:r>
      <w:proofErr w:type="spellEnd"/>
      <w:r w:rsidRPr="00813205">
        <w:t xml:space="preserve"> </w:t>
      </w:r>
      <w:proofErr w:type="spellStart"/>
      <w:r w:rsidRPr="00813205">
        <w:t>быть</w:t>
      </w:r>
      <w:proofErr w:type="spellEnd"/>
      <w:r w:rsidRPr="00813205">
        <w:t xml:space="preserve"> </w:t>
      </w:r>
      <w:proofErr w:type="spellStart"/>
      <w:r w:rsidRPr="00813205">
        <w:t>обеспечена</w:t>
      </w:r>
      <w:proofErr w:type="spellEnd"/>
      <w:r>
        <w:t>.</w:t>
      </w:r>
    </w:p>
    <w:p w14:paraId="5D6B1E95" w14:textId="77777777" w:rsidR="003649D5" w:rsidRDefault="003649D5">
      <w:pPr>
        <w:pStyle w:val="a3"/>
        <w:spacing w:before="1"/>
        <w:ind w:left="0"/>
      </w:pPr>
    </w:p>
    <w:p w14:paraId="71811A2F" w14:textId="77777777" w:rsidR="003649D5" w:rsidRDefault="00000000">
      <w:pPr>
        <w:pStyle w:val="a3"/>
        <w:ind w:right="65"/>
      </w:pPr>
      <w:r>
        <w:t>The accreditation body should confirm that adverse incidents and accidents that could be attributed</w:t>
      </w:r>
      <w:r>
        <w:rPr>
          <w:spacing w:val="-3"/>
        </w:rPr>
        <w:t xml:space="preserve"> </w:t>
      </w:r>
      <w:r>
        <w:t>directly</w:t>
      </w:r>
      <w:r>
        <w:rPr>
          <w:spacing w:val="-5"/>
        </w:rPr>
        <w:t xml:space="preserve"> </w:t>
      </w:r>
      <w:r>
        <w:t>to</w:t>
      </w:r>
      <w:r>
        <w:rPr>
          <w:spacing w:val="-5"/>
        </w:rPr>
        <w:t xml:space="preserve"> </w:t>
      </w:r>
      <w:r>
        <w:t>specific</w:t>
      </w:r>
      <w:r>
        <w:rPr>
          <w:spacing w:val="-2"/>
        </w:rPr>
        <w:t xml:space="preserve"> </w:t>
      </w:r>
      <w:r>
        <w:t>equipment</w:t>
      </w:r>
      <w:r>
        <w:rPr>
          <w:spacing w:val="-4"/>
        </w:rPr>
        <w:t xml:space="preserve"> </w:t>
      </w:r>
      <w:r>
        <w:t>be</w:t>
      </w:r>
      <w:r>
        <w:rPr>
          <w:spacing w:val="-3"/>
        </w:rPr>
        <w:t xml:space="preserve"> </w:t>
      </w:r>
      <w:r>
        <w:t>investigated</w:t>
      </w:r>
      <w:r>
        <w:rPr>
          <w:spacing w:val="-3"/>
        </w:rPr>
        <w:t xml:space="preserve"> </w:t>
      </w:r>
      <w:r>
        <w:t>and</w:t>
      </w:r>
      <w:r>
        <w:rPr>
          <w:spacing w:val="-5"/>
        </w:rPr>
        <w:t xml:space="preserve"> </w:t>
      </w:r>
      <w:r>
        <w:t>reported</w:t>
      </w:r>
      <w:r>
        <w:rPr>
          <w:spacing w:val="-5"/>
        </w:rPr>
        <w:t xml:space="preserve"> </w:t>
      </w:r>
      <w:r>
        <w:t>to</w:t>
      </w:r>
      <w:r>
        <w:rPr>
          <w:spacing w:val="-5"/>
        </w:rPr>
        <w:t xml:space="preserve"> </w:t>
      </w:r>
      <w:r>
        <w:t>the</w:t>
      </w:r>
      <w:r>
        <w:rPr>
          <w:spacing w:val="-3"/>
        </w:rPr>
        <w:t xml:space="preserve"> </w:t>
      </w:r>
      <w:r>
        <w:t>manufacturer</w:t>
      </w:r>
      <w:r>
        <w:rPr>
          <w:spacing w:val="-4"/>
        </w:rPr>
        <w:t xml:space="preserve"> </w:t>
      </w:r>
      <w:r>
        <w:t>and appropriate authorities, as required.</w:t>
      </w:r>
    </w:p>
    <w:p w14:paraId="00D67809" w14:textId="77777777" w:rsidR="003649D5" w:rsidRDefault="00000000">
      <w:pPr>
        <w:pStyle w:val="a3"/>
        <w:spacing w:before="252"/>
        <w:ind w:right="64"/>
      </w:pPr>
      <w:r>
        <w:t>The</w:t>
      </w:r>
      <w:r>
        <w:rPr>
          <w:spacing w:val="-3"/>
        </w:rPr>
        <w:t xml:space="preserve"> </w:t>
      </w:r>
      <w:r>
        <w:t>traceability</w:t>
      </w:r>
      <w:r>
        <w:rPr>
          <w:spacing w:val="-2"/>
        </w:rPr>
        <w:t xml:space="preserve"> </w:t>
      </w:r>
      <w:r>
        <w:t>of</w:t>
      </w:r>
      <w:r>
        <w:rPr>
          <w:spacing w:val="-6"/>
        </w:rPr>
        <w:t xml:space="preserve"> </w:t>
      </w:r>
      <w:r>
        <w:t>measurements</w:t>
      </w:r>
      <w:r>
        <w:rPr>
          <w:spacing w:val="-2"/>
        </w:rPr>
        <w:t xml:space="preserve"> </w:t>
      </w:r>
      <w:r>
        <w:t>is</w:t>
      </w:r>
      <w:r>
        <w:rPr>
          <w:spacing w:val="-5"/>
        </w:rPr>
        <w:t xml:space="preserve"> </w:t>
      </w:r>
      <w:r>
        <w:t>a</w:t>
      </w:r>
      <w:r>
        <w:rPr>
          <w:spacing w:val="-5"/>
        </w:rPr>
        <w:t xml:space="preserve"> </w:t>
      </w:r>
      <w:r>
        <w:t>fundamental</w:t>
      </w:r>
      <w:r>
        <w:rPr>
          <w:spacing w:val="-4"/>
        </w:rPr>
        <w:t xml:space="preserve"> </w:t>
      </w:r>
      <w:r>
        <w:t>part</w:t>
      </w:r>
      <w:r>
        <w:rPr>
          <w:spacing w:val="-4"/>
        </w:rPr>
        <w:t xml:space="preserve"> </w:t>
      </w:r>
      <w:r>
        <w:t>of</w:t>
      </w:r>
      <w:r>
        <w:rPr>
          <w:spacing w:val="-4"/>
        </w:rPr>
        <w:t xml:space="preserve"> </w:t>
      </w:r>
      <w:r>
        <w:t>accreditation</w:t>
      </w:r>
      <w:r>
        <w:rPr>
          <w:spacing w:val="-5"/>
        </w:rPr>
        <w:t xml:space="preserve"> </w:t>
      </w:r>
      <w:r>
        <w:t>and</w:t>
      </w:r>
      <w:r>
        <w:rPr>
          <w:spacing w:val="-3"/>
        </w:rPr>
        <w:t xml:space="preserve"> </w:t>
      </w:r>
      <w:r>
        <w:t>accreditation</w:t>
      </w:r>
      <w:r>
        <w:rPr>
          <w:spacing w:val="-3"/>
        </w:rPr>
        <w:t xml:space="preserve"> </w:t>
      </w:r>
      <w:r>
        <w:t>bodies should provide guidance</w:t>
      </w:r>
      <w:r>
        <w:rPr>
          <w:spacing w:val="-1"/>
        </w:rPr>
        <w:t xml:space="preserve"> </w:t>
      </w:r>
      <w:r>
        <w:t>to laboratories on traceability and measurement uncertainty taking into consideration Global</w:t>
      </w:r>
      <w:r>
        <w:rPr>
          <w:spacing w:val="-12"/>
        </w:rPr>
        <w:t xml:space="preserve"> </w:t>
      </w:r>
      <w:r>
        <w:t xml:space="preserve">ACI-ACC-002 </w:t>
      </w:r>
      <w:r>
        <w:rPr>
          <w:rFonts w:ascii="Arial"/>
          <w:i/>
        </w:rPr>
        <w:t>Policy on Metrological Traceability of Measurement Results</w:t>
      </w:r>
      <w:r>
        <w:t>. In biological sample examination, traceability may be more difficult to establish (e.g. due to the lack of available international reference materials) and accreditation bodies should be aware of any special challenges encountered by medical laboratories in assuring the quality of examination results.</w:t>
      </w:r>
    </w:p>
    <w:p w14:paraId="3EC7A798" w14:textId="77777777" w:rsidR="003649D5" w:rsidRDefault="00000000">
      <w:pPr>
        <w:pStyle w:val="2"/>
        <w:numPr>
          <w:ilvl w:val="1"/>
          <w:numId w:val="4"/>
        </w:numPr>
        <w:tabs>
          <w:tab w:val="left" w:pos="619"/>
        </w:tabs>
        <w:spacing w:before="221"/>
      </w:pPr>
      <w:bookmarkStart w:id="13" w:name="_TOC_250009"/>
      <w:r>
        <w:t>Pre-Examination</w:t>
      </w:r>
      <w:r>
        <w:rPr>
          <w:spacing w:val="-12"/>
        </w:rPr>
        <w:t xml:space="preserve"> </w:t>
      </w:r>
      <w:bookmarkEnd w:id="13"/>
      <w:r>
        <w:rPr>
          <w:spacing w:val="-2"/>
        </w:rPr>
        <w:t>Processes</w:t>
      </w:r>
    </w:p>
    <w:p w14:paraId="0C754026" w14:textId="77777777" w:rsidR="003649D5" w:rsidRDefault="00000000">
      <w:pPr>
        <w:pStyle w:val="a3"/>
        <w:spacing w:before="220"/>
      </w:pPr>
      <w:r>
        <w:t>Medical laboratories need to ensure that collection instructions and collection manuals are available</w:t>
      </w:r>
      <w:r>
        <w:rPr>
          <w:spacing w:val="-3"/>
        </w:rPr>
        <w:t xml:space="preserve"> </w:t>
      </w:r>
      <w:r>
        <w:t>to</w:t>
      </w:r>
      <w:r>
        <w:rPr>
          <w:spacing w:val="-3"/>
        </w:rPr>
        <w:t xml:space="preserve"> </w:t>
      </w:r>
      <w:r>
        <w:t>all</w:t>
      </w:r>
      <w:r>
        <w:rPr>
          <w:spacing w:val="-3"/>
        </w:rPr>
        <w:t xml:space="preserve"> </w:t>
      </w:r>
      <w:r>
        <w:t>personnel</w:t>
      </w:r>
      <w:r>
        <w:rPr>
          <w:spacing w:val="-6"/>
        </w:rPr>
        <w:t xml:space="preserve"> </w:t>
      </w:r>
      <w:r>
        <w:t>collecting</w:t>
      </w:r>
      <w:r>
        <w:rPr>
          <w:spacing w:val="-3"/>
        </w:rPr>
        <w:t xml:space="preserve"> </w:t>
      </w:r>
      <w:r>
        <w:t>samples</w:t>
      </w:r>
      <w:r>
        <w:rPr>
          <w:spacing w:val="-5"/>
        </w:rPr>
        <w:t xml:space="preserve"> </w:t>
      </w:r>
      <w:r>
        <w:t>for</w:t>
      </w:r>
      <w:r>
        <w:rPr>
          <w:spacing w:val="-4"/>
        </w:rPr>
        <w:t xml:space="preserve"> </w:t>
      </w:r>
      <w:r>
        <w:t>the</w:t>
      </w:r>
      <w:r>
        <w:rPr>
          <w:spacing w:val="-3"/>
        </w:rPr>
        <w:t xml:space="preserve"> </w:t>
      </w:r>
      <w:r>
        <w:t>laboratory.</w:t>
      </w:r>
      <w:r>
        <w:rPr>
          <w:spacing w:val="-4"/>
        </w:rPr>
        <w:t xml:space="preserve"> </w:t>
      </w:r>
      <w:r>
        <w:t>In</w:t>
      </w:r>
      <w:r>
        <w:rPr>
          <w:spacing w:val="-5"/>
        </w:rPr>
        <w:t xml:space="preserve"> </w:t>
      </w:r>
      <w:r>
        <w:t>case</w:t>
      </w:r>
      <w:r>
        <w:rPr>
          <w:spacing w:val="-5"/>
        </w:rPr>
        <w:t xml:space="preserve"> </w:t>
      </w:r>
      <w:r>
        <w:t>the</w:t>
      </w:r>
      <w:r>
        <w:rPr>
          <w:spacing w:val="-5"/>
        </w:rPr>
        <w:t xml:space="preserve"> </w:t>
      </w:r>
      <w:r>
        <w:t>laboratory</w:t>
      </w:r>
      <w:r>
        <w:rPr>
          <w:spacing w:val="-2"/>
        </w:rPr>
        <w:t xml:space="preserve"> </w:t>
      </w:r>
      <w:r>
        <w:t>is</w:t>
      </w:r>
      <w:r>
        <w:rPr>
          <w:spacing w:val="-5"/>
        </w:rPr>
        <w:t xml:space="preserve"> </w:t>
      </w:r>
      <w:r>
        <w:t>directly responsible for the collection of samples, accreditation bodies need to assess specimen collection, specimen storage after collection and transport as well the specimen reception has fulfilled the criteria established by the laboratory.</w:t>
      </w:r>
    </w:p>
    <w:p w14:paraId="092AAD27" w14:textId="77777777" w:rsidR="003649D5" w:rsidRDefault="00000000">
      <w:pPr>
        <w:pStyle w:val="a3"/>
        <w:spacing w:before="252"/>
      </w:pPr>
      <w:r>
        <w:t>In</w:t>
      </w:r>
      <w:r>
        <w:rPr>
          <w:spacing w:val="-3"/>
        </w:rPr>
        <w:t xml:space="preserve"> </w:t>
      </w:r>
      <w:r>
        <w:t>cases</w:t>
      </w:r>
      <w:r>
        <w:rPr>
          <w:spacing w:val="-2"/>
        </w:rPr>
        <w:t xml:space="preserve"> </w:t>
      </w:r>
      <w:r>
        <w:t>where</w:t>
      </w:r>
      <w:r>
        <w:rPr>
          <w:spacing w:val="-5"/>
        </w:rPr>
        <w:t xml:space="preserve"> </w:t>
      </w:r>
      <w:r>
        <w:t>samples</w:t>
      </w:r>
      <w:r>
        <w:rPr>
          <w:spacing w:val="-5"/>
        </w:rPr>
        <w:t xml:space="preserve"> </w:t>
      </w:r>
      <w:r>
        <w:t>are</w:t>
      </w:r>
      <w:r>
        <w:rPr>
          <w:spacing w:val="-2"/>
        </w:rPr>
        <w:t xml:space="preserve"> </w:t>
      </w:r>
      <w:r>
        <w:t>not</w:t>
      </w:r>
      <w:r>
        <w:rPr>
          <w:spacing w:val="-1"/>
        </w:rPr>
        <w:t xml:space="preserve"> </w:t>
      </w:r>
      <w:r>
        <w:t>collected</w:t>
      </w:r>
      <w:r>
        <w:rPr>
          <w:spacing w:val="-5"/>
        </w:rPr>
        <w:t xml:space="preserve"> </w:t>
      </w:r>
      <w:r>
        <w:t>by</w:t>
      </w:r>
      <w:r>
        <w:rPr>
          <w:spacing w:val="-5"/>
        </w:rPr>
        <w:t xml:space="preserve"> </w:t>
      </w:r>
      <w:r>
        <w:t>the</w:t>
      </w:r>
      <w:r>
        <w:rPr>
          <w:spacing w:val="-8"/>
        </w:rPr>
        <w:t xml:space="preserve"> </w:t>
      </w:r>
      <w:r>
        <w:t>medical</w:t>
      </w:r>
      <w:r>
        <w:rPr>
          <w:spacing w:val="-4"/>
        </w:rPr>
        <w:t xml:space="preserve"> </w:t>
      </w:r>
      <w:r>
        <w:t>laboratory</w:t>
      </w:r>
      <w:r>
        <w:rPr>
          <w:spacing w:val="-5"/>
        </w:rPr>
        <w:t xml:space="preserve"> </w:t>
      </w:r>
      <w:r>
        <w:t>staff,</w:t>
      </w:r>
      <w:r>
        <w:rPr>
          <w:spacing w:val="-4"/>
        </w:rPr>
        <w:t xml:space="preserve"> </w:t>
      </w:r>
      <w:r>
        <w:t>laboratories</w:t>
      </w:r>
      <w:r>
        <w:rPr>
          <w:spacing w:val="-3"/>
        </w:rPr>
        <w:t xml:space="preserve"> </w:t>
      </w:r>
      <w:r>
        <w:t>are</w:t>
      </w:r>
      <w:r>
        <w:rPr>
          <w:spacing w:val="-5"/>
        </w:rPr>
        <w:t xml:space="preserve"> </w:t>
      </w:r>
      <w:r>
        <w:t>still responsible for ensuring that samples received are not compromised.</w:t>
      </w:r>
    </w:p>
    <w:p w14:paraId="45415F40" w14:textId="77777777" w:rsidR="003649D5" w:rsidRDefault="003649D5">
      <w:pPr>
        <w:pStyle w:val="a3"/>
        <w:spacing w:before="2"/>
        <w:ind w:left="0"/>
      </w:pPr>
    </w:p>
    <w:p w14:paraId="77EFE8EC" w14:textId="77777777" w:rsidR="003649D5" w:rsidRDefault="00000000">
      <w:pPr>
        <w:pStyle w:val="a3"/>
        <w:ind w:right="776"/>
      </w:pPr>
      <w:r>
        <w:t>Personnel</w:t>
      </w:r>
      <w:r>
        <w:rPr>
          <w:spacing w:val="-4"/>
        </w:rPr>
        <w:t xml:space="preserve"> </w:t>
      </w:r>
      <w:r>
        <w:t>records</w:t>
      </w:r>
      <w:r>
        <w:rPr>
          <w:spacing w:val="-5"/>
        </w:rPr>
        <w:t xml:space="preserve"> </w:t>
      </w:r>
      <w:r>
        <w:t>including</w:t>
      </w:r>
      <w:r>
        <w:rPr>
          <w:spacing w:val="-4"/>
        </w:rPr>
        <w:t xml:space="preserve"> </w:t>
      </w:r>
      <w:r>
        <w:t>training</w:t>
      </w:r>
      <w:r>
        <w:rPr>
          <w:spacing w:val="-4"/>
        </w:rPr>
        <w:t xml:space="preserve"> </w:t>
      </w:r>
      <w:r>
        <w:t>and</w:t>
      </w:r>
      <w:r>
        <w:rPr>
          <w:spacing w:val="-5"/>
        </w:rPr>
        <w:t xml:space="preserve"> </w:t>
      </w:r>
      <w:r>
        <w:t>qualifications</w:t>
      </w:r>
      <w:r>
        <w:rPr>
          <w:spacing w:val="-3"/>
        </w:rPr>
        <w:t xml:space="preserve"> </w:t>
      </w:r>
      <w:r>
        <w:t>should</w:t>
      </w:r>
      <w:r>
        <w:rPr>
          <w:spacing w:val="-4"/>
        </w:rPr>
        <w:t xml:space="preserve"> </w:t>
      </w:r>
      <w:r>
        <w:t>be</w:t>
      </w:r>
      <w:r>
        <w:rPr>
          <w:spacing w:val="-5"/>
        </w:rPr>
        <w:t xml:space="preserve"> </w:t>
      </w:r>
      <w:r>
        <w:t>reviewed</w:t>
      </w:r>
      <w:r>
        <w:rPr>
          <w:spacing w:val="-5"/>
        </w:rPr>
        <w:t xml:space="preserve"> </w:t>
      </w:r>
      <w:r>
        <w:t>and</w:t>
      </w:r>
      <w:r>
        <w:rPr>
          <w:spacing w:val="-4"/>
        </w:rPr>
        <w:t xml:space="preserve"> </w:t>
      </w:r>
      <w:r>
        <w:t>collection techniques by the laboratory’s own staff should be witnessed.</w:t>
      </w:r>
    </w:p>
    <w:p w14:paraId="49C79B4C" w14:textId="77777777" w:rsidR="003649D5" w:rsidRDefault="003649D5">
      <w:pPr>
        <w:pStyle w:val="a3"/>
        <w:ind w:left="0"/>
      </w:pPr>
    </w:p>
    <w:p w14:paraId="099D8C4D" w14:textId="77777777" w:rsidR="003649D5" w:rsidRDefault="00000000">
      <w:pPr>
        <w:pStyle w:val="a3"/>
      </w:pPr>
      <w:r>
        <w:t>Wherever the collection work is performed, the collection sites should be evaluated when accrediting</w:t>
      </w:r>
      <w:r>
        <w:rPr>
          <w:spacing w:val="-4"/>
        </w:rPr>
        <w:t xml:space="preserve"> </w:t>
      </w:r>
      <w:r>
        <w:t>medical</w:t>
      </w:r>
      <w:r>
        <w:rPr>
          <w:spacing w:val="-3"/>
        </w:rPr>
        <w:t xml:space="preserve"> </w:t>
      </w:r>
      <w:r>
        <w:t>laboratories</w:t>
      </w:r>
      <w:r>
        <w:rPr>
          <w:spacing w:val="-2"/>
        </w:rPr>
        <w:t xml:space="preserve"> </w:t>
      </w:r>
      <w:r>
        <w:t>and</w:t>
      </w:r>
      <w:r>
        <w:rPr>
          <w:spacing w:val="-4"/>
        </w:rPr>
        <w:t xml:space="preserve"> </w:t>
      </w:r>
      <w:r>
        <w:t>all</w:t>
      </w:r>
      <w:r>
        <w:rPr>
          <w:spacing w:val="-2"/>
        </w:rPr>
        <w:t xml:space="preserve"> </w:t>
      </w:r>
      <w:r>
        <w:t>the</w:t>
      </w:r>
      <w:r>
        <w:rPr>
          <w:spacing w:val="-4"/>
        </w:rPr>
        <w:t xml:space="preserve"> </w:t>
      </w:r>
      <w:r>
        <w:t>typical</w:t>
      </w:r>
      <w:r>
        <w:rPr>
          <w:spacing w:val="-3"/>
        </w:rPr>
        <w:t xml:space="preserve"> </w:t>
      </w:r>
      <w:r>
        <w:t>collection</w:t>
      </w:r>
      <w:r>
        <w:rPr>
          <w:spacing w:val="-2"/>
        </w:rPr>
        <w:t xml:space="preserve"> </w:t>
      </w:r>
      <w:r>
        <w:t>sites</w:t>
      </w:r>
      <w:r>
        <w:rPr>
          <w:spacing w:val="-4"/>
        </w:rPr>
        <w:t xml:space="preserve"> </w:t>
      </w:r>
      <w:r>
        <w:t>should</w:t>
      </w:r>
      <w:r>
        <w:rPr>
          <w:spacing w:val="-2"/>
        </w:rPr>
        <w:t xml:space="preserve"> </w:t>
      </w:r>
      <w:r>
        <w:t>be</w:t>
      </w:r>
      <w:r>
        <w:rPr>
          <w:spacing w:val="-2"/>
        </w:rPr>
        <w:t xml:space="preserve"> </w:t>
      </w:r>
      <w:r>
        <w:t>covered</w:t>
      </w:r>
      <w:r>
        <w:rPr>
          <w:spacing w:val="-4"/>
        </w:rPr>
        <w:t xml:space="preserve"> </w:t>
      </w:r>
      <w:r>
        <w:t>during</w:t>
      </w:r>
      <w:r>
        <w:rPr>
          <w:spacing w:val="-4"/>
        </w:rPr>
        <w:t xml:space="preserve"> </w:t>
      </w:r>
      <w:r>
        <w:t>the whole accreditation cycle.</w:t>
      </w:r>
    </w:p>
    <w:p w14:paraId="7C1C29B4" w14:textId="77777777" w:rsidR="003649D5" w:rsidRDefault="00000000">
      <w:pPr>
        <w:pStyle w:val="2"/>
        <w:numPr>
          <w:ilvl w:val="1"/>
          <w:numId w:val="4"/>
        </w:numPr>
        <w:tabs>
          <w:tab w:val="left" w:pos="619"/>
        </w:tabs>
      </w:pPr>
      <w:bookmarkStart w:id="14" w:name="_TOC_250008"/>
      <w:r>
        <w:t>Examination</w:t>
      </w:r>
      <w:r>
        <w:rPr>
          <w:spacing w:val="-7"/>
        </w:rPr>
        <w:t xml:space="preserve"> </w:t>
      </w:r>
      <w:r>
        <w:t>Processes</w:t>
      </w:r>
      <w:r>
        <w:rPr>
          <w:spacing w:val="-6"/>
        </w:rPr>
        <w:t xml:space="preserve"> </w:t>
      </w:r>
      <w:r>
        <w:t>and</w:t>
      </w:r>
      <w:r>
        <w:rPr>
          <w:spacing w:val="-8"/>
        </w:rPr>
        <w:t xml:space="preserve"> </w:t>
      </w:r>
      <w:r>
        <w:t>Quality</w:t>
      </w:r>
      <w:r>
        <w:rPr>
          <w:spacing w:val="-14"/>
        </w:rPr>
        <w:t xml:space="preserve"> </w:t>
      </w:r>
      <w:bookmarkEnd w:id="14"/>
      <w:r>
        <w:rPr>
          <w:spacing w:val="-2"/>
        </w:rPr>
        <w:t>Assurance</w:t>
      </w:r>
    </w:p>
    <w:p w14:paraId="5F78E662" w14:textId="77777777" w:rsidR="003649D5" w:rsidRDefault="00000000">
      <w:pPr>
        <w:pStyle w:val="a3"/>
        <w:spacing w:before="220"/>
        <w:ind w:right="175"/>
      </w:pPr>
      <w:r>
        <w:t>Laboratories shall validate examination procedures when using non-standard methods, laboratory</w:t>
      </w:r>
      <w:r>
        <w:rPr>
          <w:spacing w:val="-4"/>
        </w:rPr>
        <w:t xml:space="preserve"> </w:t>
      </w:r>
      <w:r>
        <w:t>designed</w:t>
      </w:r>
      <w:r>
        <w:rPr>
          <w:spacing w:val="-3"/>
        </w:rPr>
        <w:t xml:space="preserve"> </w:t>
      </w:r>
      <w:r>
        <w:t>or</w:t>
      </w:r>
      <w:r>
        <w:rPr>
          <w:spacing w:val="-2"/>
        </w:rPr>
        <w:t xml:space="preserve"> </w:t>
      </w:r>
      <w:r>
        <w:t>developed</w:t>
      </w:r>
      <w:r>
        <w:rPr>
          <w:spacing w:val="-3"/>
        </w:rPr>
        <w:t xml:space="preserve"> </w:t>
      </w:r>
      <w:r>
        <w:t>methods,</w:t>
      </w:r>
      <w:r>
        <w:rPr>
          <w:spacing w:val="-4"/>
        </w:rPr>
        <w:t xml:space="preserve"> </w:t>
      </w:r>
      <w:r>
        <w:t>standard</w:t>
      </w:r>
      <w:r>
        <w:rPr>
          <w:spacing w:val="-5"/>
        </w:rPr>
        <w:t xml:space="preserve"> </w:t>
      </w:r>
      <w:r>
        <w:t>methods</w:t>
      </w:r>
      <w:r>
        <w:rPr>
          <w:spacing w:val="-5"/>
        </w:rPr>
        <w:t xml:space="preserve"> </w:t>
      </w:r>
      <w:r>
        <w:t>used</w:t>
      </w:r>
      <w:r>
        <w:rPr>
          <w:spacing w:val="-5"/>
        </w:rPr>
        <w:t xml:space="preserve"> </w:t>
      </w:r>
      <w:r>
        <w:t>outside</w:t>
      </w:r>
      <w:r>
        <w:rPr>
          <w:spacing w:val="-3"/>
        </w:rPr>
        <w:t xml:space="preserve"> </w:t>
      </w:r>
      <w:r>
        <w:t>their</w:t>
      </w:r>
      <w:r>
        <w:rPr>
          <w:spacing w:val="-4"/>
        </w:rPr>
        <w:t xml:space="preserve"> </w:t>
      </w:r>
      <w:r>
        <w:t>intended scope and validated methods subsequently modified.</w:t>
      </w:r>
    </w:p>
    <w:p w14:paraId="3C2B3184" w14:textId="77777777" w:rsidR="003649D5" w:rsidRDefault="00000000">
      <w:pPr>
        <w:pStyle w:val="a3"/>
        <w:spacing w:before="252"/>
      </w:pPr>
      <w:r>
        <w:t>Validated</w:t>
      </w:r>
      <w:r>
        <w:rPr>
          <w:spacing w:val="-6"/>
        </w:rPr>
        <w:t xml:space="preserve"> </w:t>
      </w:r>
      <w:r>
        <w:t>examination</w:t>
      </w:r>
      <w:r>
        <w:rPr>
          <w:spacing w:val="-6"/>
        </w:rPr>
        <w:t xml:space="preserve"> </w:t>
      </w:r>
      <w:r>
        <w:t>procedures</w:t>
      </w:r>
      <w:r>
        <w:rPr>
          <w:spacing w:val="-6"/>
        </w:rPr>
        <w:t xml:space="preserve"> </w:t>
      </w:r>
      <w:r>
        <w:t>used</w:t>
      </w:r>
      <w:r>
        <w:rPr>
          <w:spacing w:val="-6"/>
        </w:rPr>
        <w:t xml:space="preserve"> </w:t>
      </w:r>
      <w:r>
        <w:t>without</w:t>
      </w:r>
      <w:r>
        <w:rPr>
          <w:spacing w:val="-7"/>
        </w:rPr>
        <w:t xml:space="preserve"> </w:t>
      </w:r>
      <w:r>
        <w:t>modification</w:t>
      </w:r>
      <w:r>
        <w:rPr>
          <w:spacing w:val="-6"/>
        </w:rPr>
        <w:t xml:space="preserve"> </w:t>
      </w:r>
      <w:r>
        <w:t>shall</w:t>
      </w:r>
      <w:r>
        <w:rPr>
          <w:spacing w:val="-6"/>
        </w:rPr>
        <w:t xml:space="preserve"> </w:t>
      </w:r>
      <w:r>
        <w:t>be</w:t>
      </w:r>
      <w:r>
        <w:rPr>
          <w:spacing w:val="-6"/>
        </w:rPr>
        <w:t xml:space="preserve"> </w:t>
      </w:r>
      <w:r>
        <w:t>subject</w:t>
      </w:r>
      <w:r>
        <w:rPr>
          <w:spacing w:val="-7"/>
        </w:rPr>
        <w:t xml:space="preserve"> </w:t>
      </w:r>
      <w:r>
        <w:t>to</w:t>
      </w:r>
      <w:r>
        <w:rPr>
          <w:spacing w:val="-6"/>
        </w:rPr>
        <w:t xml:space="preserve"> </w:t>
      </w:r>
      <w:r>
        <w:t>independent verification by the laboratory before being introduced into routine use.</w:t>
      </w:r>
    </w:p>
    <w:p w14:paraId="60176EB7" w14:textId="77777777" w:rsidR="003649D5" w:rsidRDefault="003649D5">
      <w:pPr>
        <w:pStyle w:val="a3"/>
        <w:spacing w:before="2"/>
        <w:ind w:left="0"/>
      </w:pPr>
    </w:p>
    <w:p w14:paraId="7DFF538B" w14:textId="77777777" w:rsidR="003649D5" w:rsidRDefault="00000000">
      <w:pPr>
        <w:pStyle w:val="a3"/>
        <w:ind w:right="776"/>
      </w:pPr>
      <w:r>
        <w:t>Accreditation</w:t>
      </w:r>
      <w:r>
        <w:rPr>
          <w:spacing w:val="-8"/>
        </w:rPr>
        <w:t xml:space="preserve"> </w:t>
      </w:r>
      <w:r>
        <w:t>bodies</w:t>
      </w:r>
      <w:r>
        <w:rPr>
          <w:spacing w:val="-6"/>
        </w:rPr>
        <w:t xml:space="preserve"> </w:t>
      </w:r>
      <w:r>
        <w:t>need</w:t>
      </w:r>
      <w:r>
        <w:rPr>
          <w:spacing w:val="-6"/>
        </w:rPr>
        <w:t xml:space="preserve"> </w:t>
      </w:r>
      <w:r>
        <w:t>to</w:t>
      </w:r>
      <w:r>
        <w:rPr>
          <w:spacing w:val="-8"/>
        </w:rPr>
        <w:t xml:space="preserve"> </w:t>
      </w:r>
      <w:r>
        <w:t>understand</w:t>
      </w:r>
      <w:r>
        <w:rPr>
          <w:spacing w:val="-8"/>
        </w:rPr>
        <w:t xml:space="preserve"> </w:t>
      </w:r>
      <w:r>
        <w:t>the</w:t>
      </w:r>
      <w:r>
        <w:rPr>
          <w:spacing w:val="-8"/>
        </w:rPr>
        <w:t xml:space="preserve"> </w:t>
      </w:r>
      <w:r>
        <w:t>methodology,</w:t>
      </w:r>
      <w:r>
        <w:rPr>
          <w:spacing w:val="-4"/>
        </w:rPr>
        <w:t xml:space="preserve"> </w:t>
      </w:r>
      <w:r>
        <w:t>instrumentation</w:t>
      </w:r>
      <w:r>
        <w:rPr>
          <w:spacing w:val="-9"/>
        </w:rPr>
        <w:t xml:space="preserve"> </w:t>
      </w:r>
      <w:r>
        <w:t>and</w:t>
      </w:r>
      <w:r>
        <w:rPr>
          <w:spacing w:val="-6"/>
        </w:rPr>
        <w:t xml:space="preserve"> </w:t>
      </w:r>
      <w:r>
        <w:t>quality assurance/control involved in producing timely, accurate and reliable test results.</w:t>
      </w:r>
    </w:p>
    <w:p w14:paraId="4734FF5F" w14:textId="77777777" w:rsidR="003649D5" w:rsidRDefault="00000000">
      <w:pPr>
        <w:pStyle w:val="a3"/>
        <w:spacing w:before="252"/>
      </w:pPr>
      <w:r>
        <w:t>Familiarity</w:t>
      </w:r>
      <w:r>
        <w:rPr>
          <w:spacing w:val="-2"/>
        </w:rPr>
        <w:t xml:space="preserve"> </w:t>
      </w:r>
      <w:r>
        <w:t>with</w:t>
      </w:r>
      <w:r>
        <w:rPr>
          <w:spacing w:val="-3"/>
        </w:rPr>
        <w:t xml:space="preserve"> </w:t>
      </w:r>
      <w:r>
        <w:t>national</w:t>
      </w:r>
      <w:r>
        <w:rPr>
          <w:spacing w:val="-6"/>
        </w:rPr>
        <w:t xml:space="preserve"> </w:t>
      </w:r>
      <w:r>
        <w:t>and</w:t>
      </w:r>
      <w:r>
        <w:rPr>
          <w:spacing w:val="-3"/>
        </w:rPr>
        <w:t xml:space="preserve"> </w:t>
      </w:r>
      <w:r>
        <w:t>local</w:t>
      </w:r>
      <w:r>
        <w:rPr>
          <w:spacing w:val="-4"/>
        </w:rPr>
        <w:t xml:space="preserve"> </w:t>
      </w:r>
      <w:r>
        <w:t>generally</w:t>
      </w:r>
      <w:r>
        <w:rPr>
          <w:spacing w:val="-2"/>
        </w:rPr>
        <w:t xml:space="preserve"> </w:t>
      </w:r>
      <w:r>
        <w:t>accepted</w:t>
      </w:r>
      <w:r>
        <w:rPr>
          <w:spacing w:val="-3"/>
        </w:rPr>
        <w:t xml:space="preserve"> </w:t>
      </w:r>
      <w:r>
        <w:t>principles</w:t>
      </w:r>
      <w:r>
        <w:rPr>
          <w:spacing w:val="-3"/>
        </w:rPr>
        <w:t xml:space="preserve"> </w:t>
      </w:r>
      <w:r>
        <w:t>of</w:t>
      </w:r>
      <w:r>
        <w:rPr>
          <w:spacing w:val="-1"/>
        </w:rPr>
        <w:t xml:space="preserve"> </w:t>
      </w:r>
      <w:r>
        <w:t>good</w:t>
      </w:r>
      <w:r>
        <w:rPr>
          <w:spacing w:val="-3"/>
        </w:rPr>
        <w:t xml:space="preserve"> </w:t>
      </w:r>
      <w:r>
        <w:t>practice</w:t>
      </w:r>
      <w:r>
        <w:rPr>
          <w:spacing w:val="-5"/>
        </w:rPr>
        <w:t xml:space="preserve"> </w:t>
      </w:r>
      <w:r>
        <w:t>can</w:t>
      </w:r>
      <w:r>
        <w:rPr>
          <w:spacing w:val="-3"/>
        </w:rPr>
        <w:t xml:space="preserve"> </w:t>
      </w:r>
      <w:r>
        <w:t>be</w:t>
      </w:r>
      <w:r>
        <w:rPr>
          <w:spacing w:val="-5"/>
        </w:rPr>
        <w:t xml:space="preserve"> </w:t>
      </w:r>
      <w:r>
        <w:t>useful</w:t>
      </w:r>
      <w:r>
        <w:rPr>
          <w:spacing w:val="-4"/>
        </w:rPr>
        <w:t xml:space="preserve"> </w:t>
      </w:r>
      <w:r>
        <w:t>in successfully implementing an ISO 15189 accreditation scheme.</w:t>
      </w:r>
    </w:p>
    <w:p w14:paraId="4148980F" w14:textId="77777777" w:rsidR="003649D5" w:rsidRDefault="00000000">
      <w:pPr>
        <w:pStyle w:val="a3"/>
        <w:spacing w:before="83"/>
      </w:pPr>
      <w:r>
        <w:t>Medical laboratories shall participate in PT activities as specified in Global</w:t>
      </w:r>
      <w:r>
        <w:rPr>
          <w:spacing w:val="-7"/>
        </w:rPr>
        <w:t xml:space="preserve"> </w:t>
      </w:r>
      <w:r>
        <w:t xml:space="preserve">ACI-TECH-1-008 </w:t>
      </w:r>
      <w:r>
        <w:rPr>
          <w:rFonts w:ascii="Arial"/>
          <w:i/>
        </w:rPr>
        <w:t>Policy</w:t>
      </w:r>
      <w:r>
        <w:rPr>
          <w:rFonts w:ascii="Arial"/>
          <w:i/>
          <w:spacing w:val="-5"/>
        </w:rPr>
        <w:t xml:space="preserve"> </w:t>
      </w:r>
      <w:r>
        <w:rPr>
          <w:rFonts w:ascii="Arial"/>
          <w:i/>
        </w:rPr>
        <w:t>for</w:t>
      </w:r>
      <w:r>
        <w:rPr>
          <w:rFonts w:ascii="Arial"/>
          <w:i/>
          <w:spacing w:val="-6"/>
        </w:rPr>
        <w:t xml:space="preserve"> </w:t>
      </w:r>
      <w:r>
        <w:rPr>
          <w:rFonts w:ascii="Arial"/>
          <w:i/>
        </w:rPr>
        <w:t>Participation</w:t>
      </w:r>
      <w:r>
        <w:rPr>
          <w:rFonts w:ascii="Arial"/>
          <w:i/>
          <w:spacing w:val="-7"/>
        </w:rPr>
        <w:t xml:space="preserve"> </w:t>
      </w:r>
      <w:r>
        <w:rPr>
          <w:rFonts w:ascii="Arial"/>
          <w:i/>
        </w:rPr>
        <w:t>in</w:t>
      </w:r>
      <w:r>
        <w:rPr>
          <w:rFonts w:ascii="Arial"/>
          <w:i/>
          <w:spacing w:val="-6"/>
        </w:rPr>
        <w:t xml:space="preserve"> </w:t>
      </w:r>
      <w:r>
        <w:rPr>
          <w:rFonts w:ascii="Arial"/>
          <w:i/>
        </w:rPr>
        <w:t>Proficiency</w:t>
      </w:r>
      <w:r>
        <w:rPr>
          <w:rFonts w:ascii="Arial"/>
          <w:i/>
          <w:spacing w:val="-7"/>
        </w:rPr>
        <w:t xml:space="preserve"> </w:t>
      </w:r>
      <w:r>
        <w:rPr>
          <w:rFonts w:ascii="Arial"/>
          <w:i/>
        </w:rPr>
        <w:t>Testing</w:t>
      </w:r>
      <w:r>
        <w:rPr>
          <w:rFonts w:ascii="Arial"/>
          <w:i/>
          <w:spacing w:val="-15"/>
        </w:rPr>
        <w:t xml:space="preserve"> </w:t>
      </w:r>
      <w:r>
        <w:rPr>
          <w:rFonts w:ascii="Arial"/>
          <w:i/>
        </w:rPr>
        <w:t>Activities</w:t>
      </w:r>
      <w:r>
        <w:t>.</w:t>
      </w:r>
      <w:r>
        <w:rPr>
          <w:spacing w:val="-6"/>
        </w:rPr>
        <w:t xml:space="preserve"> </w:t>
      </w:r>
      <w:r>
        <w:t>Whenever</w:t>
      </w:r>
      <w:r>
        <w:rPr>
          <w:spacing w:val="-6"/>
        </w:rPr>
        <w:t xml:space="preserve"> </w:t>
      </w:r>
      <w:r>
        <w:t>interlaboratory</w:t>
      </w:r>
      <w:r>
        <w:rPr>
          <w:spacing w:val="-5"/>
        </w:rPr>
        <w:t xml:space="preserve"> </w:t>
      </w:r>
      <w:r>
        <w:t>comparison</w:t>
      </w:r>
      <w:r>
        <w:rPr>
          <w:spacing w:val="-6"/>
        </w:rPr>
        <w:t xml:space="preserve"> </w:t>
      </w:r>
      <w:r>
        <w:t>is not available or possible, the laboratory shall develop other approaches and provide objective evidence for determining the acceptability of examination results.</w:t>
      </w:r>
    </w:p>
    <w:p w14:paraId="18FE5809" w14:textId="77777777" w:rsidR="003649D5" w:rsidRDefault="003649D5">
      <w:pPr>
        <w:pStyle w:val="a3"/>
        <w:ind w:left="0"/>
      </w:pPr>
    </w:p>
    <w:p w14:paraId="708409EA" w14:textId="77777777" w:rsidR="003649D5" w:rsidRDefault="00000000">
      <w:pPr>
        <w:pStyle w:val="a3"/>
      </w:pPr>
      <w:r>
        <w:t>To</w:t>
      </w:r>
      <w:r>
        <w:rPr>
          <w:spacing w:val="-5"/>
        </w:rPr>
        <w:t xml:space="preserve"> </w:t>
      </w:r>
      <w:r>
        <w:t>ensure</w:t>
      </w:r>
      <w:r>
        <w:rPr>
          <w:spacing w:val="-7"/>
        </w:rPr>
        <w:t xml:space="preserve"> </w:t>
      </w:r>
      <w:r>
        <w:t>quality</w:t>
      </w:r>
      <w:r>
        <w:rPr>
          <w:spacing w:val="-4"/>
        </w:rPr>
        <w:t xml:space="preserve"> </w:t>
      </w:r>
      <w:r>
        <w:t>of</w:t>
      </w:r>
      <w:r>
        <w:rPr>
          <w:spacing w:val="-6"/>
        </w:rPr>
        <w:t xml:space="preserve"> </w:t>
      </w:r>
      <w:r>
        <w:t>results,</w:t>
      </w:r>
      <w:r>
        <w:rPr>
          <w:spacing w:val="-6"/>
        </w:rPr>
        <w:t xml:space="preserve"> </w:t>
      </w:r>
      <w:r>
        <w:t>medical</w:t>
      </w:r>
      <w:r>
        <w:rPr>
          <w:spacing w:val="-6"/>
        </w:rPr>
        <w:t xml:space="preserve"> </w:t>
      </w:r>
      <w:r>
        <w:t>laboratories</w:t>
      </w:r>
      <w:r>
        <w:rPr>
          <w:spacing w:val="-5"/>
        </w:rPr>
        <w:t xml:space="preserve"> </w:t>
      </w:r>
      <w:r>
        <w:t>shall</w:t>
      </w:r>
      <w:r>
        <w:rPr>
          <w:spacing w:val="-5"/>
        </w:rPr>
        <w:t xml:space="preserve"> </w:t>
      </w:r>
      <w:r>
        <w:t>document</w:t>
      </w:r>
      <w:r>
        <w:rPr>
          <w:spacing w:val="-6"/>
        </w:rPr>
        <w:t xml:space="preserve"> </w:t>
      </w:r>
      <w:r>
        <w:t>a</w:t>
      </w:r>
      <w:r>
        <w:rPr>
          <w:spacing w:val="-5"/>
        </w:rPr>
        <w:t xml:space="preserve"> </w:t>
      </w:r>
      <w:r>
        <w:t>designed</w:t>
      </w:r>
      <w:r>
        <w:rPr>
          <w:spacing w:val="-5"/>
        </w:rPr>
        <w:t xml:space="preserve"> </w:t>
      </w:r>
      <w:r>
        <w:t>quality</w:t>
      </w:r>
      <w:r>
        <w:rPr>
          <w:spacing w:val="-4"/>
        </w:rPr>
        <w:t xml:space="preserve"> </w:t>
      </w:r>
      <w:r>
        <w:t>control procedures to verify the attainment of the intended quality of results.</w:t>
      </w:r>
    </w:p>
    <w:p w14:paraId="147D3C23" w14:textId="77777777" w:rsidR="003649D5" w:rsidRDefault="00000000">
      <w:pPr>
        <w:pStyle w:val="a3"/>
        <w:spacing w:before="253"/>
      </w:pPr>
      <w:r>
        <w:t>Where</w:t>
      </w:r>
      <w:r>
        <w:rPr>
          <w:spacing w:val="-6"/>
        </w:rPr>
        <w:t xml:space="preserve"> </w:t>
      </w:r>
      <w:r>
        <w:t>medical</w:t>
      </w:r>
      <w:r>
        <w:rPr>
          <w:spacing w:val="-5"/>
        </w:rPr>
        <w:t xml:space="preserve"> </w:t>
      </w:r>
      <w:r>
        <w:t>laboratories</w:t>
      </w:r>
      <w:r>
        <w:rPr>
          <w:spacing w:val="-4"/>
        </w:rPr>
        <w:t xml:space="preserve"> </w:t>
      </w:r>
      <w:r>
        <w:t>conduct</w:t>
      </w:r>
      <w:r>
        <w:rPr>
          <w:spacing w:val="-2"/>
        </w:rPr>
        <w:t xml:space="preserve"> </w:t>
      </w:r>
      <w:r>
        <w:t>point-of-care</w:t>
      </w:r>
      <w:r>
        <w:rPr>
          <w:spacing w:val="-6"/>
        </w:rPr>
        <w:t xml:space="preserve"> </w:t>
      </w:r>
      <w:r>
        <w:t>testing</w:t>
      </w:r>
      <w:r>
        <w:rPr>
          <w:spacing w:val="-6"/>
        </w:rPr>
        <w:t xml:space="preserve"> </w:t>
      </w:r>
      <w:r>
        <w:t>(POCT)</w:t>
      </w:r>
      <w:r>
        <w:rPr>
          <w:spacing w:val="-3"/>
        </w:rPr>
        <w:t xml:space="preserve"> </w:t>
      </w:r>
      <w:r>
        <w:t>activities,</w:t>
      </w:r>
      <w:r>
        <w:rPr>
          <w:spacing w:val="-5"/>
        </w:rPr>
        <w:t xml:space="preserve"> </w:t>
      </w:r>
      <w:r>
        <w:t>requirements</w:t>
      </w:r>
      <w:r>
        <w:rPr>
          <w:spacing w:val="-3"/>
        </w:rPr>
        <w:t xml:space="preserve"> </w:t>
      </w:r>
      <w:r>
        <w:t>of</w:t>
      </w:r>
      <w:r>
        <w:rPr>
          <w:spacing w:val="-5"/>
        </w:rPr>
        <w:t xml:space="preserve"> </w:t>
      </w:r>
      <w:r>
        <w:t>ISO 22870 Point-of-care testing (POCT) should be applied if those activities are not under the direct responsibility of the laboratory.</w:t>
      </w:r>
    </w:p>
    <w:p w14:paraId="2378D45F" w14:textId="77777777" w:rsidR="003649D5" w:rsidRDefault="00000000">
      <w:pPr>
        <w:pStyle w:val="2"/>
        <w:numPr>
          <w:ilvl w:val="1"/>
          <w:numId w:val="4"/>
        </w:numPr>
        <w:tabs>
          <w:tab w:val="left" w:pos="615"/>
        </w:tabs>
        <w:ind w:left="615" w:hanging="563"/>
      </w:pPr>
      <w:bookmarkStart w:id="15" w:name="_TOC_250007"/>
      <w:r>
        <w:t>Post-Examination</w:t>
      </w:r>
      <w:r>
        <w:rPr>
          <w:spacing w:val="-7"/>
        </w:rPr>
        <w:t xml:space="preserve"> </w:t>
      </w:r>
      <w:r>
        <w:t>Processes</w:t>
      </w:r>
      <w:r>
        <w:rPr>
          <w:spacing w:val="-5"/>
        </w:rPr>
        <w:t xml:space="preserve"> </w:t>
      </w:r>
      <w:r>
        <w:t>and</w:t>
      </w:r>
      <w:r>
        <w:rPr>
          <w:spacing w:val="-7"/>
        </w:rPr>
        <w:t xml:space="preserve"> </w:t>
      </w:r>
      <w:r>
        <w:t>Reporting</w:t>
      </w:r>
      <w:r>
        <w:rPr>
          <w:spacing w:val="-8"/>
        </w:rPr>
        <w:t xml:space="preserve"> </w:t>
      </w:r>
      <w:r>
        <w:t>of</w:t>
      </w:r>
      <w:r>
        <w:rPr>
          <w:spacing w:val="-7"/>
        </w:rPr>
        <w:t xml:space="preserve"> </w:t>
      </w:r>
      <w:bookmarkEnd w:id="15"/>
      <w:r>
        <w:rPr>
          <w:spacing w:val="-2"/>
        </w:rPr>
        <w:t>Results</w:t>
      </w:r>
    </w:p>
    <w:p w14:paraId="6D780931" w14:textId="77777777" w:rsidR="003649D5" w:rsidRDefault="00000000">
      <w:pPr>
        <w:pStyle w:val="a3"/>
        <w:spacing w:before="220"/>
        <w:ind w:right="119"/>
      </w:pPr>
      <w:r>
        <w:t>It is important for accreditation bodies to understand the reporting processes and clinical consultation practices, the use of referral laboratories and consulting services, who can order/receive results of examinations, and the impact of testing on clinical management of patient</w:t>
      </w:r>
      <w:r>
        <w:rPr>
          <w:spacing w:val="-1"/>
        </w:rPr>
        <w:t xml:space="preserve"> </w:t>
      </w:r>
      <w:r>
        <w:t>care.</w:t>
      </w:r>
      <w:r>
        <w:rPr>
          <w:spacing w:val="-6"/>
        </w:rPr>
        <w:t xml:space="preserve"> </w:t>
      </w:r>
      <w:r>
        <w:t>Other</w:t>
      </w:r>
      <w:r>
        <w:rPr>
          <w:spacing w:val="-4"/>
        </w:rPr>
        <w:t xml:space="preserve"> </w:t>
      </w:r>
      <w:r>
        <w:t>factors</w:t>
      </w:r>
      <w:r>
        <w:rPr>
          <w:spacing w:val="-2"/>
        </w:rPr>
        <w:t xml:space="preserve"> </w:t>
      </w:r>
      <w:r>
        <w:t>to</w:t>
      </w:r>
      <w:r>
        <w:rPr>
          <w:spacing w:val="-5"/>
        </w:rPr>
        <w:t xml:space="preserve"> </w:t>
      </w:r>
      <w:r>
        <w:t>consider</w:t>
      </w:r>
      <w:r>
        <w:rPr>
          <w:spacing w:val="-4"/>
        </w:rPr>
        <w:t xml:space="preserve"> </w:t>
      </w:r>
      <w:r>
        <w:t>are</w:t>
      </w:r>
      <w:r>
        <w:rPr>
          <w:spacing w:val="-5"/>
        </w:rPr>
        <w:t xml:space="preserve"> </w:t>
      </w:r>
      <w:r>
        <w:t>safe</w:t>
      </w:r>
      <w:r>
        <w:rPr>
          <w:spacing w:val="-3"/>
        </w:rPr>
        <w:t xml:space="preserve"> </w:t>
      </w:r>
      <w:r>
        <w:t>disposal</w:t>
      </w:r>
      <w:r>
        <w:rPr>
          <w:spacing w:val="-4"/>
        </w:rPr>
        <w:t xml:space="preserve"> </w:t>
      </w:r>
      <w:r>
        <w:t>of</w:t>
      </w:r>
      <w:r>
        <w:rPr>
          <w:spacing w:val="-2"/>
        </w:rPr>
        <w:t xml:space="preserve"> </w:t>
      </w:r>
      <w:r>
        <w:t>biological</w:t>
      </w:r>
      <w:r>
        <w:rPr>
          <w:spacing w:val="-4"/>
        </w:rPr>
        <w:t xml:space="preserve"> </w:t>
      </w:r>
      <w:r>
        <w:t>samples</w:t>
      </w:r>
      <w:r>
        <w:rPr>
          <w:spacing w:val="-3"/>
        </w:rPr>
        <w:t xml:space="preserve"> </w:t>
      </w:r>
      <w:r>
        <w:t>and</w:t>
      </w:r>
      <w:r>
        <w:rPr>
          <w:spacing w:val="-3"/>
        </w:rPr>
        <w:t xml:space="preserve"> </w:t>
      </w:r>
      <w:r>
        <w:t>contaminated materials, in accordance with local regulations or recommendations for waste management.</w:t>
      </w:r>
    </w:p>
    <w:p w14:paraId="31057DFC" w14:textId="77777777" w:rsidR="003649D5" w:rsidRDefault="00000000">
      <w:pPr>
        <w:pStyle w:val="2"/>
        <w:numPr>
          <w:ilvl w:val="1"/>
          <w:numId w:val="4"/>
        </w:numPr>
        <w:tabs>
          <w:tab w:val="left" w:pos="615"/>
        </w:tabs>
        <w:spacing w:before="221"/>
        <w:ind w:left="615" w:hanging="563"/>
      </w:pPr>
      <w:bookmarkStart w:id="16" w:name="_TOC_250006"/>
      <w:r>
        <w:t>Risk</w:t>
      </w:r>
      <w:r>
        <w:rPr>
          <w:spacing w:val="-5"/>
        </w:rPr>
        <w:t xml:space="preserve"> </w:t>
      </w:r>
      <w:bookmarkEnd w:id="16"/>
      <w:r>
        <w:rPr>
          <w:spacing w:val="-2"/>
        </w:rPr>
        <w:t>Management</w:t>
      </w:r>
    </w:p>
    <w:p w14:paraId="3ABEF6A7" w14:textId="77777777" w:rsidR="003649D5" w:rsidRDefault="00000000">
      <w:pPr>
        <w:pStyle w:val="a3"/>
        <w:spacing w:before="220"/>
      </w:pPr>
      <w:r>
        <w:t xml:space="preserve">Risk management is the identification, assessment, and </w:t>
      </w:r>
      <w:proofErr w:type="spellStart"/>
      <w:r>
        <w:t>prioritisation</w:t>
      </w:r>
      <w:proofErr w:type="spellEnd"/>
      <w:r>
        <w:t xml:space="preserve"> of risks followed by coordinated and economical application of resources to </w:t>
      </w:r>
      <w:proofErr w:type="spellStart"/>
      <w:r>
        <w:t>minimise</w:t>
      </w:r>
      <w:proofErr w:type="spellEnd"/>
      <w:r>
        <w:t>, monitor, and control the probability</w:t>
      </w:r>
      <w:r>
        <w:rPr>
          <w:spacing w:val="-6"/>
        </w:rPr>
        <w:t xml:space="preserve"> </w:t>
      </w:r>
      <w:r>
        <w:t>and/or</w:t>
      </w:r>
      <w:r>
        <w:rPr>
          <w:spacing w:val="-4"/>
        </w:rPr>
        <w:t xml:space="preserve"> </w:t>
      </w:r>
      <w:r>
        <w:t>impact</w:t>
      </w:r>
      <w:r>
        <w:rPr>
          <w:spacing w:val="-5"/>
        </w:rPr>
        <w:t xml:space="preserve"> </w:t>
      </w:r>
      <w:r>
        <w:t>of</w:t>
      </w:r>
      <w:r>
        <w:rPr>
          <w:spacing w:val="-6"/>
        </w:rPr>
        <w:t xml:space="preserve"> </w:t>
      </w:r>
      <w:r>
        <w:t>unfortunate</w:t>
      </w:r>
      <w:r>
        <w:rPr>
          <w:spacing w:val="-4"/>
        </w:rPr>
        <w:t xml:space="preserve"> </w:t>
      </w:r>
      <w:r>
        <w:t>events</w:t>
      </w:r>
      <w:r>
        <w:rPr>
          <w:spacing w:val="-6"/>
        </w:rPr>
        <w:t xml:space="preserve"> </w:t>
      </w:r>
      <w:r>
        <w:t>or</w:t>
      </w:r>
      <w:r>
        <w:rPr>
          <w:spacing w:val="-8"/>
        </w:rPr>
        <w:t xml:space="preserve"> </w:t>
      </w:r>
      <w:r>
        <w:t>to</w:t>
      </w:r>
      <w:r>
        <w:rPr>
          <w:spacing w:val="-7"/>
        </w:rPr>
        <w:t xml:space="preserve"> </w:t>
      </w:r>
      <w:proofErr w:type="spellStart"/>
      <w:r>
        <w:t>maximise</w:t>
      </w:r>
      <w:proofErr w:type="spellEnd"/>
      <w:r>
        <w:rPr>
          <w:spacing w:val="-6"/>
        </w:rPr>
        <w:t xml:space="preserve"> </w:t>
      </w:r>
      <w:r>
        <w:t>the</w:t>
      </w:r>
      <w:r>
        <w:rPr>
          <w:spacing w:val="-6"/>
        </w:rPr>
        <w:t xml:space="preserve"> </w:t>
      </w:r>
      <w:proofErr w:type="spellStart"/>
      <w:r>
        <w:t>realisation</w:t>
      </w:r>
      <w:proofErr w:type="spellEnd"/>
      <w:r>
        <w:rPr>
          <w:spacing w:val="-5"/>
        </w:rPr>
        <w:t xml:space="preserve"> </w:t>
      </w:r>
      <w:r>
        <w:t>of</w:t>
      </w:r>
      <w:r>
        <w:rPr>
          <w:spacing w:val="-5"/>
        </w:rPr>
        <w:t xml:space="preserve"> </w:t>
      </w:r>
      <w:r>
        <w:rPr>
          <w:spacing w:val="-2"/>
        </w:rPr>
        <w:t>opportunities.</w:t>
      </w:r>
    </w:p>
    <w:p w14:paraId="4B0930CB" w14:textId="77777777" w:rsidR="003649D5" w:rsidRDefault="003649D5">
      <w:pPr>
        <w:pStyle w:val="a3"/>
        <w:ind w:left="0"/>
      </w:pPr>
    </w:p>
    <w:p w14:paraId="3AA1CA91" w14:textId="77777777" w:rsidR="003649D5" w:rsidRDefault="00000000">
      <w:pPr>
        <w:pStyle w:val="a3"/>
        <w:spacing w:before="1"/>
        <w:ind w:right="175"/>
      </w:pPr>
      <w:r>
        <w:t>The accreditation body should confirm the laboratory evaluates the impact of work processes and potential failures on examination results as they affect patient safety, personnel safety and process</w:t>
      </w:r>
      <w:r>
        <w:rPr>
          <w:spacing w:val="-4"/>
        </w:rPr>
        <w:t xml:space="preserve"> </w:t>
      </w:r>
      <w:r>
        <w:t>effectiveness,</w:t>
      </w:r>
      <w:r>
        <w:rPr>
          <w:spacing w:val="-1"/>
        </w:rPr>
        <w:t xml:space="preserve"> </w:t>
      </w:r>
      <w:r>
        <w:t>and</w:t>
      </w:r>
      <w:r>
        <w:rPr>
          <w:spacing w:val="-2"/>
        </w:rPr>
        <w:t xml:space="preserve"> </w:t>
      </w:r>
      <w:r>
        <w:t>confirm</w:t>
      </w:r>
      <w:r>
        <w:rPr>
          <w:spacing w:val="-3"/>
        </w:rPr>
        <w:t xml:space="preserve"> </w:t>
      </w:r>
      <w:r>
        <w:t>the</w:t>
      </w:r>
      <w:r>
        <w:rPr>
          <w:spacing w:val="-4"/>
        </w:rPr>
        <w:t xml:space="preserve"> </w:t>
      </w:r>
      <w:r>
        <w:t>laboratory</w:t>
      </w:r>
      <w:r>
        <w:rPr>
          <w:spacing w:val="-4"/>
        </w:rPr>
        <w:t xml:space="preserve"> </w:t>
      </w:r>
      <w:r>
        <w:t>modifies</w:t>
      </w:r>
      <w:r>
        <w:rPr>
          <w:spacing w:val="-4"/>
        </w:rPr>
        <w:t xml:space="preserve"> </w:t>
      </w:r>
      <w:r>
        <w:t>processes</w:t>
      </w:r>
      <w:r>
        <w:rPr>
          <w:spacing w:val="-4"/>
        </w:rPr>
        <w:t xml:space="preserve"> </w:t>
      </w:r>
      <w:r>
        <w:t>to</w:t>
      </w:r>
      <w:r>
        <w:rPr>
          <w:spacing w:val="-4"/>
        </w:rPr>
        <w:t xml:space="preserve"> </w:t>
      </w:r>
      <w:r>
        <w:t>reduce</w:t>
      </w:r>
      <w:r>
        <w:rPr>
          <w:spacing w:val="-2"/>
        </w:rPr>
        <w:t xml:space="preserve"> </w:t>
      </w:r>
      <w:r>
        <w:t>or</w:t>
      </w:r>
      <w:r>
        <w:rPr>
          <w:spacing w:val="-3"/>
        </w:rPr>
        <w:t xml:space="preserve"> </w:t>
      </w:r>
      <w:r>
        <w:t>eliminate</w:t>
      </w:r>
      <w:r>
        <w:rPr>
          <w:spacing w:val="-4"/>
        </w:rPr>
        <w:t xml:space="preserve"> </w:t>
      </w:r>
      <w:r>
        <w:t>the identified risks and document decisions and actions taken.</w:t>
      </w:r>
    </w:p>
    <w:p w14:paraId="6BE4E8F3" w14:textId="77777777" w:rsidR="003649D5" w:rsidRDefault="00000000">
      <w:pPr>
        <w:pStyle w:val="2"/>
        <w:numPr>
          <w:ilvl w:val="1"/>
          <w:numId w:val="4"/>
        </w:numPr>
        <w:tabs>
          <w:tab w:val="left" w:pos="615"/>
        </w:tabs>
        <w:spacing w:before="219"/>
        <w:ind w:left="615" w:hanging="563"/>
      </w:pPr>
      <w:bookmarkStart w:id="17" w:name="_TOC_250005"/>
      <w:bookmarkEnd w:id="17"/>
      <w:r>
        <w:rPr>
          <w:spacing w:val="-2"/>
        </w:rPr>
        <w:t>Ethics</w:t>
      </w:r>
    </w:p>
    <w:p w14:paraId="47C9AF08" w14:textId="77777777" w:rsidR="003649D5" w:rsidRDefault="00000000">
      <w:pPr>
        <w:pStyle w:val="a3"/>
        <w:spacing w:before="220"/>
        <w:ind w:right="175"/>
      </w:pPr>
      <w:r>
        <w:t>ISO</w:t>
      </w:r>
      <w:r>
        <w:rPr>
          <w:spacing w:val="-2"/>
        </w:rPr>
        <w:t xml:space="preserve"> </w:t>
      </w:r>
      <w:r>
        <w:t>15189</w:t>
      </w:r>
      <w:r>
        <w:rPr>
          <w:spacing w:val="-1"/>
        </w:rPr>
        <w:t xml:space="preserve"> </w:t>
      </w:r>
      <w:r>
        <w:t>addresses</w:t>
      </w:r>
      <w:r>
        <w:rPr>
          <w:spacing w:val="-3"/>
        </w:rPr>
        <w:t xml:space="preserve"> </w:t>
      </w:r>
      <w:r>
        <w:t>“Ethics in</w:t>
      </w:r>
      <w:r>
        <w:rPr>
          <w:spacing w:val="-1"/>
        </w:rPr>
        <w:t xml:space="preserve"> </w:t>
      </w:r>
      <w:r>
        <w:t>laboratory</w:t>
      </w:r>
      <w:r>
        <w:rPr>
          <w:spacing w:val="-3"/>
        </w:rPr>
        <w:t xml:space="preserve"> </w:t>
      </w:r>
      <w:r>
        <w:t>medicine”.</w:t>
      </w:r>
      <w:r>
        <w:rPr>
          <w:spacing w:val="-2"/>
        </w:rPr>
        <w:t xml:space="preserve"> </w:t>
      </w:r>
      <w:r>
        <w:t>For</w:t>
      </w:r>
      <w:r>
        <w:rPr>
          <w:spacing w:val="-2"/>
        </w:rPr>
        <w:t xml:space="preserve"> </w:t>
      </w:r>
      <w:r>
        <w:t>accreditation</w:t>
      </w:r>
      <w:r>
        <w:rPr>
          <w:spacing w:val="-1"/>
        </w:rPr>
        <w:t xml:space="preserve"> </w:t>
      </w:r>
      <w:r>
        <w:t>bodies</w:t>
      </w:r>
      <w:r>
        <w:rPr>
          <w:spacing w:val="-1"/>
        </w:rPr>
        <w:t xml:space="preserve"> </w:t>
      </w:r>
      <w:r>
        <w:t>not</w:t>
      </w:r>
      <w:r>
        <w:rPr>
          <w:spacing w:val="-2"/>
        </w:rPr>
        <w:t xml:space="preserve"> </w:t>
      </w:r>
      <w:r>
        <w:t xml:space="preserve">familiar with </w:t>
      </w:r>
      <w:r>
        <w:lastRenderedPageBreak/>
        <w:t>laboratory</w:t>
      </w:r>
      <w:r>
        <w:rPr>
          <w:spacing w:val="-7"/>
        </w:rPr>
        <w:t xml:space="preserve"> </w:t>
      </w:r>
      <w:r>
        <w:t>medicine,</w:t>
      </w:r>
      <w:r>
        <w:rPr>
          <w:spacing w:val="-1"/>
        </w:rPr>
        <w:t xml:space="preserve"> </w:t>
      </w:r>
      <w:r>
        <w:t>an</w:t>
      </w:r>
      <w:r>
        <w:rPr>
          <w:spacing w:val="-5"/>
        </w:rPr>
        <w:t xml:space="preserve"> </w:t>
      </w:r>
      <w:r>
        <w:t>insight</w:t>
      </w:r>
      <w:r>
        <w:rPr>
          <w:spacing w:val="-1"/>
        </w:rPr>
        <w:t xml:space="preserve"> </w:t>
      </w:r>
      <w:r>
        <w:t>into</w:t>
      </w:r>
      <w:r>
        <w:rPr>
          <w:spacing w:val="-5"/>
        </w:rPr>
        <w:t xml:space="preserve"> </w:t>
      </w:r>
      <w:r>
        <w:t>ethical</w:t>
      </w:r>
      <w:r>
        <w:rPr>
          <w:spacing w:val="-4"/>
        </w:rPr>
        <w:t xml:space="preserve"> </w:t>
      </w:r>
      <w:r>
        <w:t>considerations</w:t>
      </w:r>
      <w:r>
        <w:rPr>
          <w:spacing w:val="-3"/>
        </w:rPr>
        <w:t xml:space="preserve"> </w:t>
      </w:r>
      <w:r>
        <w:t>in</w:t>
      </w:r>
      <w:r>
        <w:rPr>
          <w:spacing w:val="-5"/>
        </w:rPr>
        <w:t xml:space="preserve"> </w:t>
      </w:r>
      <w:r>
        <w:t>the</w:t>
      </w:r>
      <w:r>
        <w:rPr>
          <w:spacing w:val="-5"/>
        </w:rPr>
        <w:t xml:space="preserve"> </w:t>
      </w:r>
      <w:r>
        <w:t>practice</w:t>
      </w:r>
      <w:r>
        <w:rPr>
          <w:spacing w:val="-3"/>
        </w:rPr>
        <w:t xml:space="preserve"> </w:t>
      </w:r>
      <w:r>
        <w:t>of</w:t>
      </w:r>
      <w:r>
        <w:rPr>
          <w:spacing w:val="-1"/>
        </w:rPr>
        <w:t xml:space="preserve"> </w:t>
      </w:r>
      <w:r>
        <w:t>laboratory</w:t>
      </w:r>
      <w:r>
        <w:rPr>
          <w:spacing w:val="-7"/>
        </w:rPr>
        <w:t xml:space="preserve"> </w:t>
      </w:r>
      <w:r>
        <w:t>medicine is needed. Some examples: the impact of results being sent directly to the patient without a clinician interpretation; the use of social media or web-based communication by medical laboratory professionals and patients with sharing of images.</w:t>
      </w:r>
    </w:p>
    <w:p w14:paraId="1F4CB062" w14:textId="77777777" w:rsidR="003649D5" w:rsidRDefault="003649D5">
      <w:pPr>
        <w:pStyle w:val="a3"/>
        <w:spacing w:before="1"/>
        <w:ind w:left="0"/>
      </w:pPr>
    </w:p>
    <w:p w14:paraId="5C175759" w14:textId="77777777" w:rsidR="003649D5" w:rsidRDefault="00000000">
      <w:pPr>
        <w:pStyle w:val="a3"/>
        <w:spacing w:before="1"/>
      </w:pPr>
      <w:r>
        <w:t>Relevant</w:t>
      </w:r>
      <w:r>
        <w:rPr>
          <w:spacing w:val="-7"/>
        </w:rPr>
        <w:t xml:space="preserve"> </w:t>
      </w:r>
      <w:r>
        <w:t>provisions</w:t>
      </w:r>
      <w:r>
        <w:rPr>
          <w:spacing w:val="-7"/>
        </w:rPr>
        <w:t xml:space="preserve"> </w:t>
      </w:r>
      <w:r>
        <w:t>in</w:t>
      </w:r>
      <w:r>
        <w:rPr>
          <w:spacing w:val="-6"/>
        </w:rPr>
        <w:t xml:space="preserve"> </w:t>
      </w:r>
      <w:r>
        <w:t>national</w:t>
      </w:r>
      <w:r>
        <w:rPr>
          <w:spacing w:val="-5"/>
        </w:rPr>
        <w:t xml:space="preserve"> </w:t>
      </w:r>
      <w:r>
        <w:t>legislation</w:t>
      </w:r>
      <w:r>
        <w:rPr>
          <w:spacing w:val="-5"/>
        </w:rPr>
        <w:t xml:space="preserve"> </w:t>
      </w:r>
      <w:r>
        <w:t>need</w:t>
      </w:r>
      <w:r>
        <w:rPr>
          <w:spacing w:val="-6"/>
        </w:rPr>
        <w:t xml:space="preserve"> </w:t>
      </w:r>
      <w:r>
        <w:t>to</w:t>
      </w:r>
      <w:r>
        <w:rPr>
          <w:spacing w:val="-5"/>
        </w:rPr>
        <w:t xml:space="preserve"> </w:t>
      </w:r>
      <w:r>
        <w:t>be</w:t>
      </w:r>
      <w:r>
        <w:rPr>
          <w:spacing w:val="-6"/>
        </w:rPr>
        <w:t xml:space="preserve"> </w:t>
      </w:r>
      <w:r>
        <w:t>also</w:t>
      </w:r>
      <w:r>
        <w:rPr>
          <w:spacing w:val="-7"/>
        </w:rPr>
        <w:t xml:space="preserve"> </w:t>
      </w:r>
      <w:r>
        <w:t>taken</w:t>
      </w:r>
      <w:r>
        <w:rPr>
          <w:spacing w:val="-7"/>
        </w:rPr>
        <w:t xml:space="preserve"> </w:t>
      </w:r>
      <w:r>
        <w:t>into</w:t>
      </w:r>
      <w:r>
        <w:rPr>
          <w:spacing w:val="-6"/>
        </w:rPr>
        <w:t xml:space="preserve"> </w:t>
      </w:r>
      <w:r>
        <w:rPr>
          <w:spacing w:val="-2"/>
        </w:rPr>
        <w:t>consideration.</w:t>
      </w:r>
    </w:p>
    <w:p w14:paraId="067ED092" w14:textId="77777777" w:rsidR="003649D5" w:rsidRDefault="00000000">
      <w:pPr>
        <w:pStyle w:val="a3"/>
        <w:spacing w:before="251"/>
      </w:pPr>
      <w:r>
        <w:t>The</w:t>
      </w:r>
      <w:r>
        <w:rPr>
          <w:spacing w:val="-3"/>
        </w:rPr>
        <w:t xml:space="preserve"> </w:t>
      </w:r>
      <w:r>
        <w:t>accreditation</w:t>
      </w:r>
      <w:r>
        <w:rPr>
          <w:spacing w:val="-3"/>
        </w:rPr>
        <w:t xml:space="preserve"> </w:t>
      </w:r>
      <w:r>
        <w:t>body</w:t>
      </w:r>
      <w:r>
        <w:rPr>
          <w:spacing w:val="-2"/>
        </w:rPr>
        <w:t xml:space="preserve"> </w:t>
      </w:r>
      <w:r>
        <w:t>should</w:t>
      </w:r>
      <w:r>
        <w:rPr>
          <w:spacing w:val="-3"/>
        </w:rPr>
        <w:t xml:space="preserve"> </w:t>
      </w:r>
      <w:r>
        <w:t>confirm</w:t>
      </w:r>
      <w:r>
        <w:rPr>
          <w:spacing w:val="-4"/>
        </w:rPr>
        <w:t xml:space="preserve"> </w:t>
      </w:r>
      <w:r>
        <w:t>the</w:t>
      </w:r>
      <w:r>
        <w:rPr>
          <w:spacing w:val="-3"/>
        </w:rPr>
        <w:t xml:space="preserve"> </w:t>
      </w:r>
      <w:r>
        <w:t>laboratory</w:t>
      </w:r>
      <w:r>
        <w:rPr>
          <w:spacing w:val="-2"/>
        </w:rPr>
        <w:t xml:space="preserve"> </w:t>
      </w:r>
      <w:r>
        <w:t>has</w:t>
      </w:r>
      <w:r>
        <w:rPr>
          <w:spacing w:val="-5"/>
        </w:rPr>
        <w:t xml:space="preserve"> </w:t>
      </w:r>
      <w:r>
        <w:t>access</w:t>
      </w:r>
      <w:r>
        <w:rPr>
          <w:spacing w:val="-5"/>
        </w:rPr>
        <w:t xml:space="preserve"> </w:t>
      </w:r>
      <w:r>
        <w:t>to</w:t>
      </w:r>
      <w:r>
        <w:rPr>
          <w:spacing w:val="-5"/>
        </w:rPr>
        <w:t xml:space="preserve"> </w:t>
      </w:r>
      <w:r>
        <w:t>the</w:t>
      </w:r>
      <w:r>
        <w:rPr>
          <w:spacing w:val="-3"/>
        </w:rPr>
        <w:t xml:space="preserve"> </w:t>
      </w:r>
      <w:r>
        <w:t>data</w:t>
      </w:r>
      <w:r>
        <w:rPr>
          <w:spacing w:val="-3"/>
        </w:rPr>
        <w:t xml:space="preserve"> </w:t>
      </w:r>
      <w:r>
        <w:t>and</w:t>
      </w:r>
      <w:r>
        <w:rPr>
          <w:spacing w:val="-3"/>
        </w:rPr>
        <w:t xml:space="preserve"> </w:t>
      </w:r>
      <w:r>
        <w:t>information needed to provide a service which meets the needs and requirements of the user.</w:t>
      </w:r>
    </w:p>
    <w:p w14:paraId="4A141F58" w14:textId="77777777" w:rsidR="003649D5" w:rsidRDefault="003649D5">
      <w:pPr>
        <w:pStyle w:val="a3"/>
        <w:spacing w:before="2"/>
        <w:ind w:left="0"/>
      </w:pPr>
    </w:p>
    <w:p w14:paraId="0103568D" w14:textId="77777777" w:rsidR="003649D5" w:rsidRDefault="00000000">
      <w:pPr>
        <w:pStyle w:val="a3"/>
        <w:ind w:right="65"/>
      </w:pPr>
      <w:r>
        <w:t>The</w:t>
      </w:r>
      <w:r>
        <w:rPr>
          <w:spacing w:val="-2"/>
        </w:rPr>
        <w:t xml:space="preserve"> </w:t>
      </w:r>
      <w:r>
        <w:t>accreditation</w:t>
      </w:r>
      <w:r>
        <w:rPr>
          <w:spacing w:val="-2"/>
        </w:rPr>
        <w:t xml:space="preserve"> </w:t>
      </w:r>
      <w:r>
        <w:t>body</w:t>
      </w:r>
      <w:r>
        <w:rPr>
          <w:spacing w:val="-1"/>
        </w:rPr>
        <w:t xml:space="preserve"> </w:t>
      </w:r>
      <w:r>
        <w:t>needs</w:t>
      </w:r>
      <w:r>
        <w:rPr>
          <w:spacing w:val="-2"/>
        </w:rPr>
        <w:t xml:space="preserve"> </w:t>
      </w:r>
      <w:r>
        <w:t>to</w:t>
      </w:r>
      <w:r>
        <w:rPr>
          <w:spacing w:val="-4"/>
        </w:rPr>
        <w:t xml:space="preserve"> </w:t>
      </w:r>
      <w:r>
        <w:t>confirm</w:t>
      </w:r>
      <w:r>
        <w:rPr>
          <w:spacing w:val="-3"/>
        </w:rPr>
        <w:t xml:space="preserve"> </w:t>
      </w:r>
      <w:r>
        <w:t>the</w:t>
      </w:r>
      <w:r>
        <w:rPr>
          <w:spacing w:val="-4"/>
        </w:rPr>
        <w:t xml:space="preserve"> </w:t>
      </w:r>
      <w:r>
        <w:t>laboratory</w:t>
      </w:r>
      <w:r>
        <w:rPr>
          <w:spacing w:val="-4"/>
        </w:rPr>
        <w:t xml:space="preserve"> </w:t>
      </w:r>
      <w:r>
        <w:t>has</w:t>
      </w:r>
      <w:r>
        <w:rPr>
          <w:spacing w:val="-1"/>
        </w:rPr>
        <w:t xml:space="preserve"> </w:t>
      </w:r>
      <w:r>
        <w:t>a</w:t>
      </w:r>
      <w:r>
        <w:rPr>
          <w:spacing w:val="-4"/>
        </w:rPr>
        <w:t xml:space="preserve"> </w:t>
      </w:r>
      <w:r>
        <w:t>documented</w:t>
      </w:r>
      <w:r>
        <w:rPr>
          <w:spacing w:val="-7"/>
        </w:rPr>
        <w:t xml:space="preserve"> </w:t>
      </w:r>
      <w:r>
        <w:t>procedure</w:t>
      </w:r>
      <w:r>
        <w:rPr>
          <w:spacing w:val="-4"/>
        </w:rPr>
        <w:t xml:space="preserve"> </w:t>
      </w:r>
      <w:r>
        <w:t>and</w:t>
      </w:r>
      <w:r>
        <w:rPr>
          <w:spacing w:val="-4"/>
        </w:rPr>
        <w:t xml:space="preserve"> </w:t>
      </w:r>
      <w:r>
        <w:t>that</w:t>
      </w:r>
      <w:r>
        <w:rPr>
          <w:spacing w:val="-3"/>
        </w:rPr>
        <w:t xml:space="preserve"> </w:t>
      </w:r>
      <w:r>
        <w:t>it has been effectively implemented, to ensure that the confidentiality of patient information is maintained at all times.</w:t>
      </w:r>
    </w:p>
    <w:p w14:paraId="6A537430" w14:textId="77777777" w:rsidR="003649D5" w:rsidRDefault="00000000">
      <w:pPr>
        <w:pStyle w:val="2"/>
        <w:numPr>
          <w:ilvl w:val="1"/>
          <w:numId w:val="4"/>
        </w:numPr>
        <w:tabs>
          <w:tab w:val="left" w:pos="615"/>
        </w:tabs>
        <w:spacing w:before="83"/>
        <w:ind w:left="615" w:hanging="563"/>
      </w:pPr>
      <w:bookmarkStart w:id="18" w:name="_TOC_250004"/>
      <w:r>
        <w:t>Laboratory</w:t>
      </w:r>
      <w:r>
        <w:rPr>
          <w:spacing w:val="-10"/>
        </w:rPr>
        <w:t xml:space="preserve"> </w:t>
      </w:r>
      <w:r>
        <w:t>Information</w:t>
      </w:r>
      <w:r>
        <w:rPr>
          <w:spacing w:val="-11"/>
        </w:rPr>
        <w:t xml:space="preserve"> </w:t>
      </w:r>
      <w:bookmarkEnd w:id="18"/>
      <w:r>
        <w:rPr>
          <w:spacing w:val="-2"/>
        </w:rPr>
        <w:t>Management</w:t>
      </w:r>
    </w:p>
    <w:p w14:paraId="1E9D399E" w14:textId="77777777" w:rsidR="003649D5" w:rsidRDefault="00000000">
      <w:pPr>
        <w:pStyle w:val="a3"/>
        <w:spacing w:before="220"/>
      </w:pPr>
      <w:r>
        <w:t>Laboratory information system (LIS) is a class of hardware and software that receive, process, and store information generated by medical laboratory processes. These systems often must interface with instruments and other information systems such as hospital information systems (HIS).</w:t>
      </w:r>
      <w:r>
        <w:rPr>
          <w:spacing w:val="-15"/>
        </w:rPr>
        <w:t xml:space="preserve"> </w:t>
      </w:r>
      <w:r>
        <w:t>A</w:t>
      </w:r>
      <w:r>
        <w:rPr>
          <w:spacing w:val="-14"/>
        </w:rPr>
        <w:t xml:space="preserve"> </w:t>
      </w:r>
      <w:r>
        <w:t>LIS</w:t>
      </w:r>
      <w:r>
        <w:rPr>
          <w:spacing w:val="-4"/>
        </w:rPr>
        <w:t xml:space="preserve"> </w:t>
      </w:r>
      <w:r>
        <w:t>is</w:t>
      </w:r>
      <w:r>
        <w:rPr>
          <w:spacing w:val="-1"/>
        </w:rPr>
        <w:t xml:space="preserve"> </w:t>
      </w:r>
      <w:r>
        <w:t>a</w:t>
      </w:r>
      <w:r>
        <w:rPr>
          <w:spacing w:val="-4"/>
        </w:rPr>
        <w:t xml:space="preserve"> </w:t>
      </w:r>
      <w:r>
        <w:t>highly</w:t>
      </w:r>
      <w:r>
        <w:rPr>
          <w:spacing w:val="-1"/>
        </w:rPr>
        <w:t xml:space="preserve"> </w:t>
      </w:r>
      <w:r>
        <w:t>configurable</w:t>
      </w:r>
      <w:r>
        <w:rPr>
          <w:spacing w:val="-2"/>
        </w:rPr>
        <w:t xml:space="preserve"> </w:t>
      </w:r>
      <w:r>
        <w:t>application</w:t>
      </w:r>
      <w:r>
        <w:rPr>
          <w:spacing w:val="-2"/>
        </w:rPr>
        <w:t xml:space="preserve"> </w:t>
      </w:r>
      <w:r>
        <w:t>which</w:t>
      </w:r>
      <w:r>
        <w:rPr>
          <w:spacing w:val="-2"/>
        </w:rPr>
        <w:t xml:space="preserve"> </w:t>
      </w:r>
      <w:r>
        <w:t>is</w:t>
      </w:r>
      <w:r>
        <w:rPr>
          <w:spacing w:val="-2"/>
        </w:rPr>
        <w:t xml:space="preserve"> </w:t>
      </w:r>
      <w:proofErr w:type="spellStart"/>
      <w:r>
        <w:t>customised</w:t>
      </w:r>
      <w:proofErr w:type="spellEnd"/>
      <w:r>
        <w:rPr>
          <w:spacing w:val="-4"/>
        </w:rPr>
        <w:t xml:space="preserve"> </w:t>
      </w:r>
      <w:r>
        <w:t>to</w:t>
      </w:r>
      <w:r>
        <w:rPr>
          <w:spacing w:val="-4"/>
        </w:rPr>
        <w:t xml:space="preserve"> </w:t>
      </w:r>
      <w:r>
        <w:t>facilitate</w:t>
      </w:r>
      <w:r>
        <w:rPr>
          <w:spacing w:val="-1"/>
        </w:rPr>
        <w:t xml:space="preserve"> </w:t>
      </w:r>
      <w:r>
        <w:t>a</w:t>
      </w:r>
      <w:r>
        <w:rPr>
          <w:spacing w:val="-2"/>
        </w:rPr>
        <w:t xml:space="preserve"> </w:t>
      </w:r>
      <w:r>
        <w:t>wide</w:t>
      </w:r>
      <w:r>
        <w:rPr>
          <w:spacing w:val="-4"/>
        </w:rPr>
        <w:t xml:space="preserve"> </w:t>
      </w:r>
      <w:r>
        <w:t>variety</w:t>
      </w:r>
      <w:r>
        <w:rPr>
          <w:spacing w:val="-4"/>
        </w:rPr>
        <w:t xml:space="preserve"> </w:t>
      </w:r>
      <w:r>
        <w:t>of laboratory workflow models.</w:t>
      </w:r>
    </w:p>
    <w:p w14:paraId="10B8369F" w14:textId="77777777" w:rsidR="003649D5" w:rsidRDefault="003649D5">
      <w:pPr>
        <w:pStyle w:val="a3"/>
        <w:spacing w:before="1"/>
        <w:ind w:left="0"/>
      </w:pPr>
    </w:p>
    <w:p w14:paraId="06142B89" w14:textId="77777777" w:rsidR="003649D5" w:rsidRDefault="00000000">
      <w:pPr>
        <w:ind w:left="619"/>
        <w:rPr>
          <w:rFonts w:ascii="Arial"/>
          <w:i/>
        </w:rPr>
      </w:pPr>
      <w:r>
        <w:rPr>
          <w:rFonts w:ascii="Arial"/>
          <w:i/>
          <w:spacing w:val="-2"/>
        </w:rPr>
        <w:t>Notes:</w:t>
      </w:r>
    </w:p>
    <w:p w14:paraId="4ED6DBF8" w14:textId="77777777" w:rsidR="003649D5" w:rsidRDefault="00000000">
      <w:pPr>
        <w:spacing w:before="251"/>
        <w:ind w:left="619" w:right="119"/>
        <w:rPr>
          <w:rFonts w:ascii="Arial"/>
          <w:i/>
        </w:rPr>
      </w:pPr>
      <w:r>
        <w:rPr>
          <w:rFonts w:ascii="Arial"/>
          <w:i/>
        </w:rPr>
        <w:t>Information system includes the management of data and information contained in both computer</w:t>
      </w:r>
      <w:r>
        <w:rPr>
          <w:rFonts w:ascii="Arial"/>
          <w:i/>
          <w:spacing w:val="-1"/>
        </w:rPr>
        <w:t xml:space="preserve"> </w:t>
      </w:r>
      <w:r>
        <w:rPr>
          <w:rFonts w:ascii="Arial"/>
          <w:i/>
        </w:rPr>
        <w:t>and</w:t>
      </w:r>
      <w:r>
        <w:rPr>
          <w:rFonts w:ascii="Arial"/>
          <w:i/>
          <w:spacing w:val="-4"/>
        </w:rPr>
        <w:t xml:space="preserve"> </w:t>
      </w:r>
      <w:r>
        <w:rPr>
          <w:rFonts w:ascii="Arial"/>
          <w:i/>
        </w:rPr>
        <w:t>non-</w:t>
      </w:r>
      <w:proofErr w:type="spellStart"/>
      <w:r>
        <w:rPr>
          <w:rFonts w:ascii="Arial"/>
          <w:i/>
        </w:rPr>
        <w:t>computerised</w:t>
      </w:r>
      <w:proofErr w:type="spellEnd"/>
      <w:r>
        <w:rPr>
          <w:rFonts w:ascii="Arial"/>
          <w:i/>
          <w:spacing w:val="-4"/>
        </w:rPr>
        <w:t xml:space="preserve"> </w:t>
      </w:r>
      <w:r>
        <w:rPr>
          <w:rFonts w:ascii="Arial"/>
          <w:i/>
        </w:rPr>
        <w:t>systems.</w:t>
      </w:r>
      <w:r>
        <w:rPr>
          <w:rFonts w:ascii="Arial"/>
          <w:i/>
          <w:spacing w:val="-1"/>
        </w:rPr>
        <w:t xml:space="preserve"> </w:t>
      </w:r>
      <w:r>
        <w:rPr>
          <w:rFonts w:ascii="Arial"/>
          <w:i/>
        </w:rPr>
        <w:t>Some</w:t>
      </w:r>
      <w:r>
        <w:rPr>
          <w:rFonts w:ascii="Arial"/>
          <w:i/>
          <w:spacing w:val="-4"/>
        </w:rPr>
        <w:t xml:space="preserve"> </w:t>
      </w:r>
      <w:r>
        <w:rPr>
          <w:rFonts w:ascii="Arial"/>
          <w:i/>
        </w:rPr>
        <w:t>of</w:t>
      </w:r>
      <w:r>
        <w:rPr>
          <w:rFonts w:ascii="Arial"/>
          <w:i/>
          <w:spacing w:val="-3"/>
        </w:rPr>
        <w:t xml:space="preserve"> </w:t>
      </w:r>
      <w:r>
        <w:rPr>
          <w:rFonts w:ascii="Arial"/>
          <w:i/>
        </w:rPr>
        <w:t>the</w:t>
      </w:r>
      <w:r>
        <w:rPr>
          <w:rFonts w:ascii="Arial"/>
          <w:i/>
          <w:spacing w:val="-4"/>
        </w:rPr>
        <w:t xml:space="preserve"> </w:t>
      </w:r>
      <w:r>
        <w:rPr>
          <w:rFonts w:ascii="Arial"/>
          <w:i/>
        </w:rPr>
        <w:t>requirements</w:t>
      </w:r>
      <w:r>
        <w:rPr>
          <w:rFonts w:ascii="Arial"/>
          <w:i/>
          <w:spacing w:val="-4"/>
        </w:rPr>
        <w:t xml:space="preserve"> </w:t>
      </w:r>
      <w:r>
        <w:rPr>
          <w:rFonts w:ascii="Arial"/>
          <w:i/>
        </w:rPr>
        <w:t>may</w:t>
      </w:r>
      <w:r>
        <w:rPr>
          <w:rFonts w:ascii="Arial"/>
          <w:i/>
          <w:spacing w:val="-4"/>
        </w:rPr>
        <w:t xml:space="preserve"> </w:t>
      </w:r>
      <w:r>
        <w:rPr>
          <w:rFonts w:ascii="Arial"/>
          <w:i/>
        </w:rPr>
        <w:t>be</w:t>
      </w:r>
      <w:r>
        <w:rPr>
          <w:rFonts w:ascii="Arial"/>
          <w:i/>
          <w:spacing w:val="-2"/>
        </w:rPr>
        <w:t xml:space="preserve"> </w:t>
      </w:r>
      <w:r>
        <w:rPr>
          <w:rFonts w:ascii="Arial"/>
          <w:i/>
        </w:rPr>
        <w:t>more</w:t>
      </w:r>
      <w:r>
        <w:rPr>
          <w:rFonts w:ascii="Arial"/>
          <w:i/>
          <w:spacing w:val="-2"/>
        </w:rPr>
        <w:t xml:space="preserve"> </w:t>
      </w:r>
      <w:r>
        <w:rPr>
          <w:rFonts w:ascii="Arial"/>
          <w:i/>
        </w:rPr>
        <w:t>applicable</w:t>
      </w:r>
      <w:r>
        <w:rPr>
          <w:rFonts w:ascii="Arial"/>
          <w:i/>
          <w:spacing w:val="-2"/>
        </w:rPr>
        <w:t xml:space="preserve"> </w:t>
      </w:r>
      <w:r>
        <w:rPr>
          <w:rFonts w:ascii="Arial"/>
          <w:i/>
        </w:rPr>
        <w:t>to computer systems than to non-</w:t>
      </w:r>
      <w:proofErr w:type="spellStart"/>
      <w:r>
        <w:rPr>
          <w:rFonts w:ascii="Arial"/>
          <w:i/>
        </w:rPr>
        <w:t>computerised</w:t>
      </w:r>
      <w:proofErr w:type="spellEnd"/>
      <w:r>
        <w:rPr>
          <w:rFonts w:ascii="Arial"/>
          <w:i/>
        </w:rPr>
        <w:t xml:space="preserve"> systems.</w:t>
      </w:r>
    </w:p>
    <w:p w14:paraId="23C19196" w14:textId="77777777" w:rsidR="003649D5" w:rsidRDefault="003649D5">
      <w:pPr>
        <w:pStyle w:val="a3"/>
        <w:spacing w:before="2"/>
        <w:ind w:left="0"/>
        <w:rPr>
          <w:rFonts w:ascii="Arial"/>
          <w:i/>
        </w:rPr>
      </w:pPr>
    </w:p>
    <w:p w14:paraId="53FAEED3" w14:textId="77777777" w:rsidR="003649D5" w:rsidRDefault="00000000">
      <w:pPr>
        <w:ind w:left="619" w:right="127"/>
        <w:rPr>
          <w:rFonts w:ascii="Arial"/>
          <w:i/>
        </w:rPr>
      </w:pPr>
      <w:proofErr w:type="spellStart"/>
      <w:r>
        <w:rPr>
          <w:rFonts w:ascii="Arial"/>
          <w:i/>
        </w:rPr>
        <w:t>Computerised</w:t>
      </w:r>
      <w:proofErr w:type="spellEnd"/>
      <w:r>
        <w:rPr>
          <w:rFonts w:ascii="Arial"/>
          <w:i/>
          <w:spacing w:val="-5"/>
        </w:rPr>
        <w:t xml:space="preserve"> </w:t>
      </w:r>
      <w:r>
        <w:rPr>
          <w:rFonts w:ascii="Arial"/>
          <w:i/>
        </w:rPr>
        <w:t>systems</w:t>
      </w:r>
      <w:r>
        <w:rPr>
          <w:rFonts w:ascii="Arial"/>
          <w:i/>
          <w:spacing w:val="-2"/>
        </w:rPr>
        <w:t xml:space="preserve"> </w:t>
      </w:r>
      <w:r>
        <w:rPr>
          <w:rFonts w:ascii="Arial"/>
          <w:i/>
        </w:rPr>
        <w:t>can</w:t>
      </w:r>
      <w:r>
        <w:rPr>
          <w:rFonts w:ascii="Arial"/>
          <w:i/>
          <w:spacing w:val="-3"/>
        </w:rPr>
        <w:t xml:space="preserve"> </w:t>
      </w:r>
      <w:r>
        <w:rPr>
          <w:rFonts w:ascii="Arial"/>
          <w:i/>
        </w:rPr>
        <w:t>include</w:t>
      </w:r>
      <w:r>
        <w:rPr>
          <w:rFonts w:ascii="Arial"/>
          <w:i/>
          <w:spacing w:val="-3"/>
        </w:rPr>
        <w:t xml:space="preserve"> </w:t>
      </w:r>
      <w:r>
        <w:rPr>
          <w:rFonts w:ascii="Arial"/>
          <w:i/>
        </w:rPr>
        <w:t>those</w:t>
      </w:r>
      <w:r>
        <w:rPr>
          <w:rFonts w:ascii="Arial"/>
          <w:i/>
          <w:spacing w:val="-5"/>
        </w:rPr>
        <w:t xml:space="preserve"> </w:t>
      </w:r>
      <w:r>
        <w:rPr>
          <w:rFonts w:ascii="Arial"/>
          <w:i/>
        </w:rPr>
        <w:t>integral</w:t>
      </w:r>
      <w:r>
        <w:rPr>
          <w:rFonts w:ascii="Arial"/>
          <w:i/>
          <w:spacing w:val="-6"/>
        </w:rPr>
        <w:t xml:space="preserve"> </w:t>
      </w:r>
      <w:r>
        <w:rPr>
          <w:rFonts w:ascii="Arial"/>
          <w:i/>
        </w:rPr>
        <w:t>to</w:t>
      </w:r>
      <w:r>
        <w:rPr>
          <w:rFonts w:ascii="Arial"/>
          <w:i/>
          <w:spacing w:val="-5"/>
        </w:rPr>
        <w:t xml:space="preserve"> </w:t>
      </w:r>
      <w:r>
        <w:rPr>
          <w:rFonts w:ascii="Arial"/>
          <w:i/>
        </w:rPr>
        <w:t>the</w:t>
      </w:r>
      <w:r>
        <w:rPr>
          <w:rFonts w:ascii="Arial"/>
          <w:i/>
          <w:spacing w:val="-5"/>
        </w:rPr>
        <w:t xml:space="preserve"> </w:t>
      </w:r>
      <w:r>
        <w:rPr>
          <w:rFonts w:ascii="Arial"/>
          <w:i/>
        </w:rPr>
        <w:t>functioning</w:t>
      </w:r>
      <w:r>
        <w:rPr>
          <w:rFonts w:ascii="Arial"/>
          <w:i/>
          <w:spacing w:val="-3"/>
        </w:rPr>
        <w:t xml:space="preserve"> </w:t>
      </w:r>
      <w:r>
        <w:rPr>
          <w:rFonts w:ascii="Arial"/>
          <w:i/>
        </w:rPr>
        <w:t>of</w:t>
      </w:r>
      <w:r>
        <w:rPr>
          <w:rFonts w:ascii="Arial"/>
          <w:i/>
          <w:spacing w:val="-1"/>
        </w:rPr>
        <w:t xml:space="preserve"> </w:t>
      </w:r>
      <w:r>
        <w:rPr>
          <w:rFonts w:ascii="Arial"/>
          <w:i/>
        </w:rPr>
        <w:t>laboratory</w:t>
      </w:r>
      <w:r>
        <w:rPr>
          <w:rFonts w:ascii="Arial"/>
          <w:i/>
          <w:spacing w:val="-2"/>
        </w:rPr>
        <w:t xml:space="preserve"> </w:t>
      </w:r>
      <w:r>
        <w:rPr>
          <w:rFonts w:ascii="Arial"/>
          <w:i/>
        </w:rPr>
        <w:t>equipment</w:t>
      </w:r>
      <w:r>
        <w:rPr>
          <w:rFonts w:ascii="Arial"/>
          <w:i/>
          <w:spacing w:val="-4"/>
        </w:rPr>
        <w:t xml:space="preserve"> </w:t>
      </w:r>
      <w:r>
        <w:rPr>
          <w:rFonts w:ascii="Arial"/>
          <w:i/>
        </w:rPr>
        <w:t>and stand-alone systems using generic software, such as word processing, spreadsheet and database applications that generate, collate, report and archive patient information and reports.</w:t>
      </w:r>
    </w:p>
    <w:p w14:paraId="5CA8EB7E" w14:textId="77777777" w:rsidR="003649D5" w:rsidRDefault="00000000">
      <w:pPr>
        <w:pStyle w:val="1"/>
        <w:numPr>
          <w:ilvl w:val="0"/>
          <w:numId w:val="4"/>
        </w:numPr>
        <w:tabs>
          <w:tab w:val="left" w:pos="619"/>
        </w:tabs>
      </w:pPr>
      <w:bookmarkStart w:id="19" w:name="_TOC_250003"/>
      <w:r>
        <w:t>ASSESSMENT</w:t>
      </w:r>
      <w:r>
        <w:rPr>
          <w:spacing w:val="-7"/>
        </w:rPr>
        <w:t xml:space="preserve"> </w:t>
      </w:r>
      <w:bookmarkEnd w:id="19"/>
      <w:r>
        <w:rPr>
          <w:spacing w:val="-4"/>
        </w:rPr>
        <w:t>TEAMS</w:t>
      </w:r>
    </w:p>
    <w:p w14:paraId="575F2E9E" w14:textId="77777777" w:rsidR="003649D5" w:rsidRDefault="00000000">
      <w:pPr>
        <w:pStyle w:val="a4"/>
        <w:numPr>
          <w:ilvl w:val="1"/>
          <w:numId w:val="4"/>
        </w:numPr>
        <w:tabs>
          <w:tab w:val="left" w:pos="619"/>
        </w:tabs>
        <w:spacing w:before="222"/>
        <w:ind w:right="58"/>
      </w:pPr>
      <w:r>
        <w:t>To ensure that conformity to each clause of ISO</w:t>
      </w:r>
      <w:r>
        <w:rPr>
          <w:spacing w:val="-1"/>
        </w:rPr>
        <w:t xml:space="preserve"> </w:t>
      </w:r>
      <w:r>
        <w:t>15189 is assessed, accreditation bodies should ensure that there is sufficient expertise on each assessment team. This includes experts in quality management systems, management of laboratory operations, and technical expertise in each</w:t>
      </w:r>
      <w:r>
        <w:rPr>
          <w:spacing w:val="-4"/>
        </w:rPr>
        <w:t xml:space="preserve"> </w:t>
      </w:r>
      <w:r>
        <w:t>discipline</w:t>
      </w:r>
      <w:r>
        <w:rPr>
          <w:spacing w:val="-4"/>
        </w:rPr>
        <w:t xml:space="preserve"> </w:t>
      </w:r>
      <w:r>
        <w:t>of</w:t>
      </w:r>
      <w:r>
        <w:rPr>
          <w:spacing w:val="-3"/>
        </w:rPr>
        <w:t xml:space="preserve"> </w:t>
      </w:r>
      <w:r>
        <w:t>practice</w:t>
      </w:r>
      <w:r>
        <w:rPr>
          <w:spacing w:val="-4"/>
        </w:rPr>
        <w:t xml:space="preserve"> </w:t>
      </w:r>
      <w:r>
        <w:t>to</w:t>
      </w:r>
      <w:r>
        <w:rPr>
          <w:spacing w:val="-6"/>
        </w:rPr>
        <w:t xml:space="preserve"> </w:t>
      </w:r>
      <w:r>
        <w:t>be</w:t>
      </w:r>
      <w:r>
        <w:rPr>
          <w:spacing w:val="-4"/>
        </w:rPr>
        <w:t xml:space="preserve"> </w:t>
      </w:r>
      <w:r>
        <w:t>included</w:t>
      </w:r>
      <w:r>
        <w:rPr>
          <w:spacing w:val="-4"/>
        </w:rPr>
        <w:t xml:space="preserve"> </w:t>
      </w:r>
      <w:r>
        <w:t>in</w:t>
      </w:r>
      <w:r>
        <w:rPr>
          <w:spacing w:val="-6"/>
        </w:rPr>
        <w:t xml:space="preserve"> </w:t>
      </w:r>
      <w:r>
        <w:t>the</w:t>
      </w:r>
      <w:r>
        <w:rPr>
          <w:spacing w:val="-6"/>
        </w:rPr>
        <w:t xml:space="preserve"> </w:t>
      </w:r>
      <w:r>
        <w:t>scope</w:t>
      </w:r>
      <w:r>
        <w:rPr>
          <w:spacing w:val="-4"/>
        </w:rPr>
        <w:t xml:space="preserve"> </w:t>
      </w:r>
      <w:r>
        <w:t>of</w:t>
      </w:r>
      <w:r>
        <w:rPr>
          <w:spacing w:val="-4"/>
        </w:rPr>
        <w:t xml:space="preserve"> </w:t>
      </w:r>
      <w:r>
        <w:t>accreditation,</w:t>
      </w:r>
      <w:r>
        <w:rPr>
          <w:spacing w:val="-5"/>
        </w:rPr>
        <w:t xml:space="preserve"> </w:t>
      </w:r>
      <w:r>
        <w:t>e.g.</w:t>
      </w:r>
      <w:r>
        <w:rPr>
          <w:spacing w:val="-5"/>
        </w:rPr>
        <w:t xml:space="preserve"> </w:t>
      </w:r>
      <w:r>
        <w:t>biochemistry,</w:t>
      </w:r>
      <w:r>
        <w:rPr>
          <w:spacing w:val="-5"/>
        </w:rPr>
        <w:t xml:space="preserve"> </w:t>
      </w:r>
      <w:r>
        <w:t xml:space="preserve">medical genetics, </w:t>
      </w:r>
      <w:proofErr w:type="spellStart"/>
      <w:r>
        <w:t>haematology</w:t>
      </w:r>
      <w:proofErr w:type="spellEnd"/>
      <w:r>
        <w:t>, blood transfusion, immunology, etc.</w:t>
      </w:r>
    </w:p>
    <w:p w14:paraId="798C482C" w14:textId="77777777" w:rsidR="003649D5" w:rsidRDefault="00000000">
      <w:pPr>
        <w:pStyle w:val="a4"/>
        <w:numPr>
          <w:ilvl w:val="1"/>
          <w:numId w:val="4"/>
        </w:numPr>
        <w:tabs>
          <w:tab w:val="left" w:pos="619"/>
        </w:tabs>
        <w:ind w:right="436"/>
      </w:pPr>
      <w:r>
        <w:t>In particular, the assessment team should have an understanding sufficient to make reliable assessments</w:t>
      </w:r>
      <w:r>
        <w:rPr>
          <w:spacing w:val="-5"/>
        </w:rPr>
        <w:t xml:space="preserve"> </w:t>
      </w:r>
      <w:r>
        <w:t>of</w:t>
      </w:r>
      <w:r>
        <w:rPr>
          <w:spacing w:val="-4"/>
        </w:rPr>
        <w:t xml:space="preserve"> </w:t>
      </w:r>
      <w:r>
        <w:t>the</w:t>
      </w:r>
      <w:r>
        <w:rPr>
          <w:spacing w:val="-5"/>
        </w:rPr>
        <w:t xml:space="preserve"> </w:t>
      </w:r>
      <w:r>
        <w:t>competence</w:t>
      </w:r>
      <w:r>
        <w:rPr>
          <w:spacing w:val="-3"/>
        </w:rPr>
        <w:t xml:space="preserve"> </w:t>
      </w:r>
      <w:r>
        <w:t>of</w:t>
      </w:r>
      <w:r>
        <w:rPr>
          <w:spacing w:val="-4"/>
        </w:rPr>
        <w:t xml:space="preserve"> </w:t>
      </w:r>
      <w:r>
        <w:t>the</w:t>
      </w:r>
      <w:r>
        <w:rPr>
          <w:spacing w:val="-3"/>
        </w:rPr>
        <w:t xml:space="preserve"> </w:t>
      </w:r>
      <w:r>
        <w:t>laboratory</w:t>
      </w:r>
      <w:r>
        <w:rPr>
          <w:spacing w:val="-5"/>
        </w:rPr>
        <w:t xml:space="preserve"> </w:t>
      </w:r>
      <w:r>
        <w:t>to</w:t>
      </w:r>
      <w:r>
        <w:rPr>
          <w:spacing w:val="-5"/>
        </w:rPr>
        <w:t xml:space="preserve"> </w:t>
      </w:r>
      <w:r>
        <w:t>operate</w:t>
      </w:r>
      <w:r>
        <w:rPr>
          <w:spacing w:val="-3"/>
        </w:rPr>
        <w:t xml:space="preserve"> </w:t>
      </w:r>
      <w:r>
        <w:t>within</w:t>
      </w:r>
      <w:r>
        <w:rPr>
          <w:spacing w:val="-3"/>
        </w:rPr>
        <w:t xml:space="preserve"> </w:t>
      </w:r>
      <w:r>
        <w:t>its</w:t>
      </w:r>
      <w:r>
        <w:rPr>
          <w:spacing w:val="-2"/>
        </w:rPr>
        <w:t xml:space="preserve"> </w:t>
      </w:r>
      <w:r>
        <w:t>scope</w:t>
      </w:r>
      <w:r>
        <w:rPr>
          <w:spacing w:val="-3"/>
        </w:rPr>
        <w:t xml:space="preserve"> </w:t>
      </w:r>
      <w:r>
        <w:t>of</w:t>
      </w:r>
      <w:r>
        <w:rPr>
          <w:spacing w:val="-4"/>
        </w:rPr>
        <w:t xml:space="preserve"> </w:t>
      </w:r>
      <w:r>
        <w:t>accreditation.</w:t>
      </w:r>
    </w:p>
    <w:p w14:paraId="15B9CBF4" w14:textId="77777777" w:rsidR="003649D5" w:rsidRDefault="00000000">
      <w:pPr>
        <w:pStyle w:val="1"/>
        <w:numPr>
          <w:ilvl w:val="0"/>
          <w:numId w:val="4"/>
        </w:numPr>
        <w:tabs>
          <w:tab w:val="left" w:pos="619"/>
        </w:tabs>
        <w:spacing w:before="218"/>
      </w:pPr>
      <w:bookmarkStart w:id="20" w:name="_TOC_250002"/>
      <w:r>
        <w:t>SCOPE</w:t>
      </w:r>
      <w:r>
        <w:rPr>
          <w:spacing w:val="-2"/>
        </w:rPr>
        <w:t xml:space="preserve"> </w:t>
      </w:r>
      <w:r>
        <w:t>OF</w:t>
      </w:r>
      <w:r>
        <w:rPr>
          <w:spacing w:val="-13"/>
        </w:rPr>
        <w:t xml:space="preserve"> </w:t>
      </w:r>
      <w:bookmarkEnd w:id="20"/>
      <w:r>
        <w:rPr>
          <w:spacing w:val="-2"/>
        </w:rPr>
        <w:t>ACCREDITATION</w:t>
      </w:r>
    </w:p>
    <w:p w14:paraId="13D20ECF" w14:textId="77777777" w:rsidR="003649D5" w:rsidRDefault="00000000">
      <w:pPr>
        <w:pStyle w:val="a4"/>
        <w:numPr>
          <w:ilvl w:val="1"/>
          <w:numId w:val="4"/>
        </w:numPr>
        <w:tabs>
          <w:tab w:val="left" w:pos="619"/>
        </w:tabs>
        <w:spacing w:before="222"/>
        <w:ind w:right="103"/>
      </w:pPr>
      <w:r>
        <w:t>As with any accreditation model, accreditation bodies need to determine the method for describing</w:t>
      </w:r>
      <w:r>
        <w:rPr>
          <w:spacing w:val="-3"/>
        </w:rPr>
        <w:t xml:space="preserve"> </w:t>
      </w:r>
      <w:r>
        <w:t>the</w:t>
      </w:r>
      <w:r>
        <w:rPr>
          <w:spacing w:val="-5"/>
        </w:rPr>
        <w:t xml:space="preserve"> </w:t>
      </w:r>
      <w:r>
        <w:t>scope</w:t>
      </w:r>
      <w:r>
        <w:rPr>
          <w:spacing w:val="-5"/>
        </w:rPr>
        <w:t xml:space="preserve"> </w:t>
      </w:r>
      <w:r>
        <w:t>of</w:t>
      </w:r>
      <w:r>
        <w:rPr>
          <w:spacing w:val="-4"/>
        </w:rPr>
        <w:t xml:space="preserve"> </w:t>
      </w:r>
      <w:r>
        <w:t>accreditation.</w:t>
      </w:r>
      <w:r>
        <w:rPr>
          <w:spacing w:val="-1"/>
        </w:rPr>
        <w:t xml:space="preserve"> </w:t>
      </w:r>
      <w:r>
        <w:t>For</w:t>
      </w:r>
      <w:r>
        <w:rPr>
          <w:spacing w:val="-4"/>
        </w:rPr>
        <w:t xml:space="preserve"> </w:t>
      </w:r>
      <w:r>
        <w:t>medical</w:t>
      </w:r>
      <w:r>
        <w:rPr>
          <w:spacing w:val="-4"/>
        </w:rPr>
        <w:t xml:space="preserve"> </w:t>
      </w:r>
      <w:r>
        <w:t>laboratories,</w:t>
      </w:r>
      <w:r>
        <w:rPr>
          <w:spacing w:val="-4"/>
        </w:rPr>
        <w:t xml:space="preserve"> </w:t>
      </w:r>
      <w:r>
        <w:t>this</w:t>
      </w:r>
      <w:r>
        <w:rPr>
          <w:spacing w:val="-2"/>
        </w:rPr>
        <w:t xml:space="preserve"> </w:t>
      </w:r>
      <w:r>
        <w:t>includes</w:t>
      </w:r>
      <w:r>
        <w:rPr>
          <w:spacing w:val="-2"/>
        </w:rPr>
        <w:t xml:space="preserve"> </w:t>
      </w:r>
      <w:r>
        <w:t>decisions</w:t>
      </w:r>
      <w:r>
        <w:rPr>
          <w:spacing w:val="-5"/>
        </w:rPr>
        <w:t xml:space="preserve"> </w:t>
      </w:r>
      <w:r>
        <w:t>regarding the discipline of practice, sample type and techniques employed.</w:t>
      </w:r>
    </w:p>
    <w:p w14:paraId="7C8ED364" w14:textId="77777777" w:rsidR="003649D5" w:rsidRDefault="00000000">
      <w:pPr>
        <w:pStyle w:val="a4"/>
        <w:numPr>
          <w:ilvl w:val="1"/>
          <w:numId w:val="4"/>
        </w:numPr>
        <w:tabs>
          <w:tab w:val="left" w:pos="619"/>
        </w:tabs>
        <w:ind w:right="99"/>
      </w:pPr>
      <w:r>
        <w:t>Accredited laboratories may apply for flexible scope of accreditation which allow laboratories to modify</w:t>
      </w:r>
      <w:r>
        <w:rPr>
          <w:spacing w:val="-4"/>
        </w:rPr>
        <w:t xml:space="preserve"> </w:t>
      </w:r>
      <w:r>
        <w:t>their</w:t>
      </w:r>
      <w:r>
        <w:rPr>
          <w:spacing w:val="-3"/>
        </w:rPr>
        <w:t xml:space="preserve"> </w:t>
      </w:r>
      <w:r>
        <w:t>own</w:t>
      </w:r>
      <w:r>
        <w:rPr>
          <w:spacing w:val="-2"/>
        </w:rPr>
        <w:t xml:space="preserve"> </w:t>
      </w:r>
      <w:r>
        <w:t>laboratory-developed</w:t>
      </w:r>
      <w:r>
        <w:rPr>
          <w:spacing w:val="-4"/>
        </w:rPr>
        <w:t xml:space="preserve"> </w:t>
      </w:r>
      <w:r>
        <w:t>methods</w:t>
      </w:r>
      <w:r>
        <w:rPr>
          <w:spacing w:val="-4"/>
        </w:rPr>
        <w:t xml:space="preserve"> </w:t>
      </w:r>
      <w:r>
        <w:t>or</w:t>
      </w:r>
      <w:r>
        <w:rPr>
          <w:spacing w:val="-3"/>
        </w:rPr>
        <w:t xml:space="preserve"> </w:t>
      </w:r>
      <w:r>
        <w:t>to</w:t>
      </w:r>
      <w:r>
        <w:rPr>
          <w:spacing w:val="-2"/>
        </w:rPr>
        <w:t xml:space="preserve"> </w:t>
      </w:r>
      <w:r>
        <w:t>use</w:t>
      </w:r>
      <w:r>
        <w:rPr>
          <w:spacing w:val="-4"/>
        </w:rPr>
        <w:t xml:space="preserve"> </w:t>
      </w:r>
      <w:r>
        <w:t>updated</w:t>
      </w:r>
      <w:r>
        <w:rPr>
          <w:spacing w:val="-4"/>
        </w:rPr>
        <w:t xml:space="preserve"> </w:t>
      </w:r>
      <w:r>
        <w:t>versions</w:t>
      </w:r>
      <w:r>
        <w:rPr>
          <w:spacing w:val="-1"/>
        </w:rPr>
        <w:t xml:space="preserve"> </w:t>
      </w:r>
      <w:r>
        <w:t>of</w:t>
      </w:r>
      <w:r>
        <w:rPr>
          <w:spacing w:val="-3"/>
        </w:rPr>
        <w:t xml:space="preserve"> </w:t>
      </w:r>
      <w:r>
        <w:t>standard</w:t>
      </w:r>
      <w:r>
        <w:rPr>
          <w:spacing w:val="-4"/>
        </w:rPr>
        <w:t xml:space="preserve"> </w:t>
      </w:r>
      <w:r>
        <w:t xml:space="preserve">methods and standards they are accredited for and to introduce similar new methods without having to report to the accreditation body in advance, provided that these modifications and updated versions or new methods do not incorporate new measurement principles that are not covered </w:t>
      </w:r>
      <w:r>
        <w:lastRenderedPageBreak/>
        <w:t>by the original scope of accreditation.</w:t>
      </w:r>
    </w:p>
    <w:p w14:paraId="0E50AC60" w14:textId="77777777" w:rsidR="003649D5" w:rsidRDefault="00000000">
      <w:pPr>
        <w:pStyle w:val="a4"/>
        <w:numPr>
          <w:ilvl w:val="1"/>
          <w:numId w:val="4"/>
        </w:numPr>
        <w:tabs>
          <w:tab w:val="left" w:pos="616"/>
          <w:tab w:val="left" w:pos="619"/>
        </w:tabs>
        <w:spacing w:before="221"/>
        <w:ind w:right="727"/>
        <w:jc w:val="both"/>
      </w:pPr>
      <w:r>
        <w:t>For</w:t>
      </w:r>
      <w:r>
        <w:rPr>
          <w:spacing w:val="-5"/>
        </w:rPr>
        <w:t xml:space="preserve"> </w:t>
      </w:r>
      <w:r>
        <w:t>details,</w:t>
      </w:r>
      <w:r>
        <w:rPr>
          <w:spacing w:val="-5"/>
        </w:rPr>
        <w:t xml:space="preserve"> </w:t>
      </w:r>
      <w:r>
        <w:t>refer</w:t>
      </w:r>
      <w:r>
        <w:rPr>
          <w:spacing w:val="-5"/>
        </w:rPr>
        <w:t xml:space="preserve"> </w:t>
      </w:r>
      <w:r>
        <w:t>to</w:t>
      </w:r>
      <w:r>
        <w:rPr>
          <w:spacing w:val="-5"/>
        </w:rPr>
        <w:t xml:space="preserve"> </w:t>
      </w:r>
      <w:r>
        <w:t>Global</w:t>
      </w:r>
      <w:r>
        <w:rPr>
          <w:spacing w:val="-16"/>
        </w:rPr>
        <w:t xml:space="preserve"> </w:t>
      </w:r>
      <w:r>
        <w:t>ACI-ACC-001</w:t>
      </w:r>
      <w:r>
        <w:rPr>
          <w:spacing w:val="-4"/>
        </w:rPr>
        <w:t xml:space="preserve"> </w:t>
      </w:r>
      <w:r>
        <w:rPr>
          <w:rFonts w:ascii="Arial"/>
          <w:i/>
        </w:rPr>
        <w:t>Scopes</w:t>
      </w:r>
      <w:r>
        <w:rPr>
          <w:rFonts w:ascii="Arial"/>
          <w:i/>
          <w:spacing w:val="-6"/>
        </w:rPr>
        <w:t xml:space="preserve"> </w:t>
      </w:r>
      <w:r>
        <w:rPr>
          <w:rFonts w:ascii="Arial"/>
          <w:i/>
        </w:rPr>
        <w:t>of</w:t>
      </w:r>
      <w:r>
        <w:rPr>
          <w:rFonts w:ascii="Arial"/>
          <w:i/>
          <w:spacing w:val="-12"/>
        </w:rPr>
        <w:t xml:space="preserve"> </w:t>
      </w:r>
      <w:r>
        <w:rPr>
          <w:rFonts w:ascii="Arial"/>
          <w:i/>
        </w:rPr>
        <w:t>Accreditation</w:t>
      </w:r>
      <w:r>
        <w:rPr>
          <w:rFonts w:ascii="Arial"/>
          <w:i/>
          <w:spacing w:val="-6"/>
        </w:rPr>
        <w:t xml:space="preserve"> </w:t>
      </w:r>
      <w:r>
        <w:rPr>
          <w:rFonts w:ascii="Arial"/>
          <w:i/>
        </w:rPr>
        <w:t>for</w:t>
      </w:r>
      <w:r>
        <w:rPr>
          <w:rFonts w:ascii="Arial"/>
          <w:i/>
          <w:spacing w:val="-5"/>
        </w:rPr>
        <w:t xml:space="preserve"> </w:t>
      </w:r>
      <w:r>
        <w:rPr>
          <w:rFonts w:ascii="Arial"/>
          <w:i/>
        </w:rPr>
        <w:t>Testing</w:t>
      </w:r>
      <w:r>
        <w:rPr>
          <w:rFonts w:ascii="Arial"/>
          <w:i/>
          <w:spacing w:val="-5"/>
        </w:rPr>
        <w:t xml:space="preserve"> </w:t>
      </w:r>
      <w:r>
        <w:rPr>
          <w:rFonts w:ascii="Arial"/>
          <w:i/>
        </w:rPr>
        <w:t>Laboratories, Calibration</w:t>
      </w:r>
      <w:r>
        <w:rPr>
          <w:rFonts w:ascii="Arial"/>
          <w:i/>
          <w:spacing w:val="-6"/>
        </w:rPr>
        <w:t xml:space="preserve"> </w:t>
      </w:r>
      <w:r>
        <w:rPr>
          <w:rFonts w:ascii="Arial"/>
          <w:i/>
        </w:rPr>
        <w:t>Laboratories,</w:t>
      </w:r>
      <w:r>
        <w:rPr>
          <w:rFonts w:ascii="Arial"/>
          <w:i/>
          <w:spacing w:val="-7"/>
        </w:rPr>
        <w:t xml:space="preserve"> </w:t>
      </w:r>
      <w:r>
        <w:rPr>
          <w:rFonts w:ascii="Arial"/>
          <w:i/>
        </w:rPr>
        <w:t>Medical</w:t>
      </w:r>
      <w:r>
        <w:rPr>
          <w:rFonts w:ascii="Arial"/>
          <w:i/>
          <w:spacing w:val="-9"/>
        </w:rPr>
        <w:t xml:space="preserve"> </w:t>
      </w:r>
      <w:r>
        <w:rPr>
          <w:rFonts w:ascii="Arial"/>
          <w:i/>
        </w:rPr>
        <w:t>Testing</w:t>
      </w:r>
      <w:r>
        <w:rPr>
          <w:rFonts w:ascii="Arial"/>
          <w:i/>
          <w:spacing w:val="-8"/>
        </w:rPr>
        <w:t xml:space="preserve"> </w:t>
      </w:r>
      <w:r>
        <w:rPr>
          <w:rFonts w:ascii="Arial"/>
          <w:i/>
        </w:rPr>
        <w:t>Laboratories,</w:t>
      </w:r>
      <w:r>
        <w:rPr>
          <w:rFonts w:ascii="Arial"/>
          <w:i/>
          <w:spacing w:val="-4"/>
        </w:rPr>
        <w:t xml:space="preserve"> </w:t>
      </w:r>
      <w:r>
        <w:rPr>
          <w:rFonts w:ascii="Arial"/>
          <w:i/>
        </w:rPr>
        <w:t>Proficiency</w:t>
      </w:r>
      <w:r>
        <w:rPr>
          <w:rFonts w:ascii="Arial"/>
          <w:i/>
          <w:spacing w:val="-8"/>
        </w:rPr>
        <w:t xml:space="preserve"> </w:t>
      </w:r>
      <w:r>
        <w:rPr>
          <w:rFonts w:ascii="Arial"/>
          <w:i/>
        </w:rPr>
        <w:t>Testing</w:t>
      </w:r>
      <w:r>
        <w:rPr>
          <w:rFonts w:ascii="Arial"/>
          <w:i/>
          <w:spacing w:val="-6"/>
        </w:rPr>
        <w:t xml:space="preserve"> </w:t>
      </w:r>
      <w:r>
        <w:rPr>
          <w:rFonts w:ascii="Arial"/>
          <w:i/>
        </w:rPr>
        <w:t>Providers,</w:t>
      </w:r>
      <w:r>
        <w:rPr>
          <w:rFonts w:ascii="Arial"/>
          <w:i/>
          <w:spacing w:val="-4"/>
        </w:rPr>
        <w:t xml:space="preserve"> </w:t>
      </w:r>
      <w:r>
        <w:rPr>
          <w:rFonts w:ascii="Arial"/>
          <w:i/>
        </w:rPr>
        <w:t>and Reference Material Producers</w:t>
      </w:r>
      <w:r>
        <w:t>.</w:t>
      </w:r>
    </w:p>
    <w:p w14:paraId="47F19AE4" w14:textId="77777777" w:rsidR="003649D5" w:rsidRDefault="00000000">
      <w:pPr>
        <w:pStyle w:val="1"/>
        <w:numPr>
          <w:ilvl w:val="0"/>
          <w:numId w:val="4"/>
        </w:numPr>
        <w:tabs>
          <w:tab w:val="left" w:pos="619"/>
        </w:tabs>
      </w:pPr>
      <w:bookmarkStart w:id="21" w:name="_TOC_250001"/>
      <w:bookmarkEnd w:id="21"/>
      <w:r>
        <w:rPr>
          <w:spacing w:val="-2"/>
        </w:rPr>
        <w:t>REFERENCES</w:t>
      </w:r>
    </w:p>
    <w:p w14:paraId="1AD009A0" w14:textId="77777777" w:rsidR="003649D5" w:rsidRDefault="00000000">
      <w:pPr>
        <w:pStyle w:val="a3"/>
        <w:spacing w:before="221"/>
        <w:ind w:left="52"/>
      </w:pPr>
      <w:r>
        <w:t>For</w:t>
      </w:r>
      <w:r>
        <w:rPr>
          <w:spacing w:val="-1"/>
        </w:rPr>
        <w:t xml:space="preserve"> </w:t>
      </w:r>
      <w:r>
        <w:t>dated</w:t>
      </w:r>
      <w:r>
        <w:rPr>
          <w:spacing w:val="-4"/>
        </w:rPr>
        <w:t xml:space="preserve"> </w:t>
      </w:r>
      <w:r>
        <w:t>references</w:t>
      </w:r>
      <w:r>
        <w:rPr>
          <w:spacing w:val="-4"/>
        </w:rPr>
        <w:t xml:space="preserve"> </w:t>
      </w:r>
      <w:r>
        <w:t>only</w:t>
      </w:r>
      <w:r>
        <w:rPr>
          <w:spacing w:val="-1"/>
        </w:rPr>
        <w:t xml:space="preserve"> </w:t>
      </w:r>
      <w:r>
        <w:t>the</w:t>
      </w:r>
      <w:r>
        <w:rPr>
          <w:spacing w:val="-4"/>
        </w:rPr>
        <w:t xml:space="preserve"> </w:t>
      </w:r>
      <w:r>
        <w:t>edition</w:t>
      </w:r>
      <w:r>
        <w:rPr>
          <w:spacing w:val="-2"/>
        </w:rPr>
        <w:t xml:space="preserve"> </w:t>
      </w:r>
      <w:r>
        <w:t>cited</w:t>
      </w:r>
      <w:r>
        <w:rPr>
          <w:spacing w:val="-2"/>
        </w:rPr>
        <w:t xml:space="preserve"> </w:t>
      </w:r>
      <w:r>
        <w:t>applies.</w:t>
      </w:r>
      <w:r>
        <w:rPr>
          <w:spacing w:val="-1"/>
        </w:rPr>
        <w:t xml:space="preserve"> </w:t>
      </w:r>
      <w:r>
        <w:t>For</w:t>
      </w:r>
      <w:r>
        <w:rPr>
          <w:spacing w:val="-1"/>
        </w:rPr>
        <w:t xml:space="preserve"> </w:t>
      </w:r>
      <w:r>
        <w:t>undated</w:t>
      </w:r>
      <w:r>
        <w:rPr>
          <w:spacing w:val="-4"/>
        </w:rPr>
        <w:t xml:space="preserve"> </w:t>
      </w:r>
      <w:r>
        <w:t>references,</w:t>
      </w:r>
      <w:r>
        <w:rPr>
          <w:spacing w:val="-3"/>
        </w:rPr>
        <w:t xml:space="preserve"> </w:t>
      </w:r>
      <w:r>
        <w:t>the</w:t>
      </w:r>
      <w:r>
        <w:rPr>
          <w:spacing w:val="-2"/>
        </w:rPr>
        <w:t xml:space="preserve"> </w:t>
      </w:r>
      <w:r>
        <w:t>latest</w:t>
      </w:r>
      <w:r>
        <w:rPr>
          <w:spacing w:val="-3"/>
        </w:rPr>
        <w:t xml:space="preserve"> </w:t>
      </w:r>
      <w:r>
        <w:t>edition</w:t>
      </w:r>
      <w:r>
        <w:rPr>
          <w:spacing w:val="-2"/>
        </w:rPr>
        <w:t xml:space="preserve"> </w:t>
      </w:r>
      <w:r>
        <w:t>of</w:t>
      </w:r>
      <w:r>
        <w:rPr>
          <w:spacing w:val="-3"/>
        </w:rPr>
        <w:t xml:space="preserve"> </w:t>
      </w:r>
      <w:r>
        <w:t>the referenced document (including amendments) applies.</w:t>
      </w:r>
    </w:p>
    <w:p w14:paraId="3A0E0F13" w14:textId="77777777" w:rsidR="003649D5" w:rsidRDefault="00000000">
      <w:pPr>
        <w:pStyle w:val="a4"/>
        <w:numPr>
          <w:ilvl w:val="0"/>
          <w:numId w:val="1"/>
        </w:numPr>
        <w:tabs>
          <w:tab w:val="left" w:pos="1185"/>
        </w:tabs>
        <w:spacing w:before="219"/>
        <w:ind w:left="1185" w:hanging="566"/>
      </w:pPr>
      <w:r>
        <w:t>ISO/IEC</w:t>
      </w:r>
      <w:r>
        <w:rPr>
          <w:spacing w:val="-7"/>
        </w:rPr>
        <w:t xml:space="preserve"> </w:t>
      </w:r>
      <w:r>
        <w:t>17043</w:t>
      </w:r>
      <w:r>
        <w:rPr>
          <w:spacing w:val="-8"/>
        </w:rPr>
        <w:t xml:space="preserve"> </w:t>
      </w:r>
      <w:r>
        <w:t>Conformity</w:t>
      </w:r>
      <w:r>
        <w:rPr>
          <w:spacing w:val="-6"/>
        </w:rPr>
        <w:t xml:space="preserve"> </w:t>
      </w:r>
      <w:r>
        <w:t>assessment</w:t>
      </w:r>
      <w:r>
        <w:rPr>
          <w:spacing w:val="-5"/>
        </w:rPr>
        <w:t xml:space="preserve"> </w:t>
      </w:r>
      <w:r>
        <w:t>-</w:t>
      </w:r>
      <w:r>
        <w:rPr>
          <w:spacing w:val="-8"/>
        </w:rPr>
        <w:t xml:space="preserve"> </w:t>
      </w:r>
      <w:r>
        <w:t>General</w:t>
      </w:r>
      <w:r>
        <w:rPr>
          <w:spacing w:val="-9"/>
        </w:rPr>
        <w:t xml:space="preserve"> </w:t>
      </w:r>
      <w:r>
        <w:t>requirements</w:t>
      </w:r>
      <w:r>
        <w:rPr>
          <w:spacing w:val="-8"/>
        </w:rPr>
        <w:t xml:space="preserve"> </w:t>
      </w:r>
      <w:r>
        <w:t>for</w:t>
      </w:r>
      <w:r>
        <w:rPr>
          <w:spacing w:val="-6"/>
        </w:rPr>
        <w:t xml:space="preserve"> </w:t>
      </w:r>
      <w:r>
        <w:t>proficiency</w:t>
      </w:r>
      <w:r>
        <w:rPr>
          <w:spacing w:val="-6"/>
        </w:rPr>
        <w:t xml:space="preserve"> </w:t>
      </w:r>
      <w:r>
        <w:rPr>
          <w:spacing w:val="-2"/>
        </w:rPr>
        <w:t>testing</w:t>
      </w:r>
    </w:p>
    <w:p w14:paraId="6A4EE83D" w14:textId="77777777" w:rsidR="003649D5" w:rsidRDefault="00000000">
      <w:pPr>
        <w:pStyle w:val="a4"/>
        <w:numPr>
          <w:ilvl w:val="0"/>
          <w:numId w:val="1"/>
        </w:numPr>
        <w:tabs>
          <w:tab w:val="left" w:pos="1186"/>
        </w:tabs>
        <w:spacing w:before="83"/>
        <w:ind w:right="699"/>
      </w:pPr>
      <w:r>
        <w:t>ISO/IEC</w:t>
      </w:r>
      <w:r>
        <w:rPr>
          <w:spacing w:val="-3"/>
        </w:rPr>
        <w:t xml:space="preserve"> </w:t>
      </w:r>
      <w:r>
        <w:t>17025</w:t>
      </w:r>
      <w:r>
        <w:rPr>
          <w:spacing w:val="-4"/>
        </w:rPr>
        <w:t xml:space="preserve"> </w:t>
      </w:r>
      <w:r>
        <w:t>-</w:t>
      </w:r>
      <w:r>
        <w:rPr>
          <w:spacing w:val="-5"/>
        </w:rPr>
        <w:t xml:space="preserve"> </w:t>
      </w:r>
      <w:r>
        <w:t>General</w:t>
      </w:r>
      <w:r>
        <w:rPr>
          <w:spacing w:val="-3"/>
        </w:rPr>
        <w:t xml:space="preserve"> </w:t>
      </w:r>
      <w:r>
        <w:t>requirements</w:t>
      </w:r>
      <w:r>
        <w:rPr>
          <w:spacing w:val="-5"/>
        </w:rPr>
        <w:t xml:space="preserve"> </w:t>
      </w:r>
      <w:r>
        <w:t>for</w:t>
      </w:r>
      <w:r>
        <w:rPr>
          <w:spacing w:val="-4"/>
        </w:rPr>
        <w:t xml:space="preserve"> </w:t>
      </w:r>
      <w:r>
        <w:t>the</w:t>
      </w:r>
      <w:r>
        <w:rPr>
          <w:spacing w:val="-3"/>
        </w:rPr>
        <w:t xml:space="preserve"> </w:t>
      </w:r>
      <w:r>
        <w:t>competence</w:t>
      </w:r>
      <w:r>
        <w:rPr>
          <w:spacing w:val="-5"/>
        </w:rPr>
        <w:t xml:space="preserve"> </w:t>
      </w:r>
      <w:r>
        <w:t>of</w:t>
      </w:r>
      <w:r>
        <w:rPr>
          <w:spacing w:val="-5"/>
        </w:rPr>
        <w:t xml:space="preserve"> </w:t>
      </w:r>
      <w:r>
        <w:t>testing</w:t>
      </w:r>
      <w:r>
        <w:rPr>
          <w:spacing w:val="-3"/>
        </w:rPr>
        <w:t xml:space="preserve"> </w:t>
      </w:r>
      <w:r>
        <w:t>and</w:t>
      </w:r>
      <w:r>
        <w:rPr>
          <w:spacing w:val="-6"/>
        </w:rPr>
        <w:t xml:space="preserve"> </w:t>
      </w:r>
      <w:r>
        <w:t xml:space="preserve">calibration </w:t>
      </w:r>
      <w:r>
        <w:rPr>
          <w:spacing w:val="-2"/>
        </w:rPr>
        <w:t>laboratories</w:t>
      </w:r>
    </w:p>
    <w:p w14:paraId="703055A8" w14:textId="77777777" w:rsidR="003649D5" w:rsidRDefault="00000000">
      <w:pPr>
        <w:pStyle w:val="a4"/>
        <w:numPr>
          <w:ilvl w:val="0"/>
          <w:numId w:val="1"/>
        </w:numPr>
        <w:tabs>
          <w:tab w:val="left" w:pos="1185"/>
        </w:tabs>
        <w:spacing w:before="221"/>
        <w:ind w:left="1185" w:hanging="566"/>
      </w:pPr>
      <w:r>
        <w:t>ISO</w:t>
      </w:r>
      <w:r>
        <w:rPr>
          <w:spacing w:val="-8"/>
        </w:rPr>
        <w:t xml:space="preserve"> </w:t>
      </w:r>
      <w:r>
        <w:t>9000</w:t>
      </w:r>
      <w:r>
        <w:rPr>
          <w:spacing w:val="-6"/>
        </w:rPr>
        <w:t xml:space="preserve"> </w:t>
      </w:r>
      <w:r>
        <w:t>Quality</w:t>
      </w:r>
      <w:r>
        <w:rPr>
          <w:spacing w:val="-7"/>
        </w:rPr>
        <w:t xml:space="preserve"> </w:t>
      </w:r>
      <w:r>
        <w:t>management</w:t>
      </w:r>
      <w:r>
        <w:rPr>
          <w:spacing w:val="-5"/>
        </w:rPr>
        <w:t xml:space="preserve"> </w:t>
      </w:r>
      <w:r>
        <w:t>systems</w:t>
      </w:r>
      <w:r>
        <w:rPr>
          <w:spacing w:val="-6"/>
        </w:rPr>
        <w:t xml:space="preserve"> </w:t>
      </w:r>
      <w:r>
        <w:t>-</w:t>
      </w:r>
      <w:r>
        <w:rPr>
          <w:spacing w:val="-3"/>
        </w:rPr>
        <w:t xml:space="preserve"> </w:t>
      </w:r>
      <w:r>
        <w:t>Fundamentals</w:t>
      </w:r>
      <w:r>
        <w:rPr>
          <w:spacing w:val="-6"/>
        </w:rPr>
        <w:t xml:space="preserve"> </w:t>
      </w:r>
      <w:r>
        <w:t>and</w:t>
      </w:r>
      <w:r>
        <w:rPr>
          <w:spacing w:val="-4"/>
        </w:rPr>
        <w:t xml:space="preserve"> </w:t>
      </w:r>
      <w:r>
        <w:rPr>
          <w:spacing w:val="-2"/>
        </w:rPr>
        <w:t>vocabulary</w:t>
      </w:r>
    </w:p>
    <w:p w14:paraId="095304A5" w14:textId="77777777" w:rsidR="003649D5" w:rsidRDefault="00000000">
      <w:pPr>
        <w:pStyle w:val="a4"/>
        <w:numPr>
          <w:ilvl w:val="0"/>
          <w:numId w:val="1"/>
        </w:numPr>
        <w:tabs>
          <w:tab w:val="left" w:pos="1185"/>
        </w:tabs>
        <w:ind w:left="1185" w:hanging="566"/>
      </w:pPr>
      <w:r>
        <w:t>ISO</w:t>
      </w:r>
      <w:r>
        <w:rPr>
          <w:spacing w:val="-5"/>
        </w:rPr>
        <w:t xml:space="preserve"> </w:t>
      </w:r>
      <w:r>
        <w:t>9001</w:t>
      </w:r>
      <w:r>
        <w:rPr>
          <w:spacing w:val="-6"/>
        </w:rPr>
        <w:t xml:space="preserve"> </w:t>
      </w:r>
      <w:r>
        <w:t>Quality</w:t>
      </w:r>
      <w:r>
        <w:rPr>
          <w:spacing w:val="-5"/>
        </w:rPr>
        <w:t xml:space="preserve"> </w:t>
      </w:r>
      <w:r>
        <w:t>management</w:t>
      </w:r>
      <w:r>
        <w:rPr>
          <w:spacing w:val="-5"/>
        </w:rPr>
        <w:t xml:space="preserve"> </w:t>
      </w:r>
      <w:r>
        <w:t>systems</w:t>
      </w:r>
      <w:r>
        <w:rPr>
          <w:spacing w:val="-5"/>
        </w:rPr>
        <w:t xml:space="preserve"> </w:t>
      </w:r>
      <w:r>
        <w:t>-</w:t>
      </w:r>
      <w:r>
        <w:rPr>
          <w:spacing w:val="-1"/>
        </w:rPr>
        <w:t xml:space="preserve"> </w:t>
      </w:r>
      <w:r>
        <w:rPr>
          <w:spacing w:val="-2"/>
        </w:rPr>
        <w:t>Requirements</w:t>
      </w:r>
    </w:p>
    <w:p w14:paraId="50E5F619" w14:textId="77777777" w:rsidR="003649D5" w:rsidRDefault="00000000">
      <w:pPr>
        <w:pStyle w:val="a4"/>
        <w:numPr>
          <w:ilvl w:val="0"/>
          <w:numId w:val="1"/>
        </w:numPr>
        <w:tabs>
          <w:tab w:val="left" w:pos="1185"/>
        </w:tabs>
        <w:ind w:left="1185" w:hanging="566"/>
      </w:pPr>
      <w:r>
        <w:t>ISO</w:t>
      </w:r>
      <w:r>
        <w:rPr>
          <w:spacing w:val="-7"/>
        </w:rPr>
        <w:t xml:space="preserve"> </w:t>
      </w:r>
      <w:r>
        <w:t>15189:2012</w:t>
      </w:r>
      <w:r>
        <w:rPr>
          <w:spacing w:val="-8"/>
        </w:rPr>
        <w:t xml:space="preserve"> </w:t>
      </w:r>
      <w:r>
        <w:t>Medical</w:t>
      </w:r>
      <w:r>
        <w:rPr>
          <w:spacing w:val="-8"/>
        </w:rPr>
        <w:t xml:space="preserve"> </w:t>
      </w:r>
      <w:r>
        <w:t>laboratories</w:t>
      </w:r>
      <w:r>
        <w:rPr>
          <w:spacing w:val="-6"/>
        </w:rPr>
        <w:t xml:space="preserve"> </w:t>
      </w:r>
      <w:r>
        <w:t>-</w:t>
      </w:r>
      <w:r>
        <w:rPr>
          <w:spacing w:val="-3"/>
        </w:rPr>
        <w:t xml:space="preserve"> </w:t>
      </w:r>
      <w:r>
        <w:t>Requirements</w:t>
      </w:r>
      <w:r>
        <w:rPr>
          <w:spacing w:val="-7"/>
        </w:rPr>
        <w:t xml:space="preserve"> </w:t>
      </w:r>
      <w:r>
        <w:t>for</w:t>
      </w:r>
      <w:r>
        <w:rPr>
          <w:spacing w:val="-7"/>
        </w:rPr>
        <w:t xml:space="preserve"> </w:t>
      </w:r>
      <w:r>
        <w:t>quality</w:t>
      </w:r>
      <w:r>
        <w:rPr>
          <w:spacing w:val="-4"/>
        </w:rPr>
        <w:t xml:space="preserve"> </w:t>
      </w:r>
      <w:r>
        <w:t>and</w:t>
      </w:r>
      <w:r>
        <w:rPr>
          <w:spacing w:val="-7"/>
        </w:rPr>
        <w:t xml:space="preserve"> </w:t>
      </w:r>
      <w:r>
        <w:rPr>
          <w:spacing w:val="-2"/>
        </w:rPr>
        <w:t>competence</w:t>
      </w:r>
    </w:p>
    <w:p w14:paraId="211EF3DA" w14:textId="77777777" w:rsidR="003649D5" w:rsidRDefault="00000000">
      <w:pPr>
        <w:pStyle w:val="a4"/>
        <w:numPr>
          <w:ilvl w:val="0"/>
          <w:numId w:val="1"/>
        </w:numPr>
        <w:tabs>
          <w:tab w:val="left" w:pos="1185"/>
        </w:tabs>
        <w:ind w:left="1185" w:hanging="566"/>
        <w:rPr>
          <w:rFonts w:ascii="Arial"/>
          <w:i/>
        </w:rPr>
      </w:pPr>
      <w:r>
        <w:t>Global</w:t>
      </w:r>
      <w:r>
        <w:rPr>
          <w:spacing w:val="-18"/>
        </w:rPr>
        <w:t xml:space="preserve"> </w:t>
      </w:r>
      <w:r>
        <w:t>ACI-TECH-1-008</w:t>
      </w:r>
      <w:r>
        <w:rPr>
          <w:spacing w:val="-15"/>
        </w:rPr>
        <w:t xml:space="preserve"> </w:t>
      </w:r>
      <w:r>
        <w:t>-</w:t>
      </w:r>
      <w:r>
        <w:rPr>
          <w:spacing w:val="-7"/>
        </w:rPr>
        <w:t xml:space="preserve"> </w:t>
      </w:r>
      <w:r>
        <w:rPr>
          <w:rFonts w:ascii="Arial"/>
          <w:i/>
        </w:rPr>
        <w:t>Policy</w:t>
      </w:r>
      <w:r>
        <w:rPr>
          <w:rFonts w:ascii="Arial"/>
          <w:i/>
          <w:spacing w:val="-9"/>
        </w:rPr>
        <w:t xml:space="preserve"> </w:t>
      </w:r>
      <w:r>
        <w:rPr>
          <w:rFonts w:ascii="Arial"/>
          <w:i/>
        </w:rPr>
        <w:t>for</w:t>
      </w:r>
      <w:r>
        <w:rPr>
          <w:rFonts w:ascii="Arial"/>
          <w:i/>
          <w:spacing w:val="-9"/>
        </w:rPr>
        <w:t xml:space="preserve"> </w:t>
      </w:r>
      <w:r>
        <w:rPr>
          <w:rFonts w:ascii="Arial"/>
          <w:i/>
        </w:rPr>
        <w:t>Participation</w:t>
      </w:r>
      <w:r>
        <w:rPr>
          <w:rFonts w:ascii="Arial"/>
          <w:i/>
          <w:spacing w:val="-9"/>
        </w:rPr>
        <w:t xml:space="preserve"> </w:t>
      </w:r>
      <w:r>
        <w:rPr>
          <w:rFonts w:ascii="Arial"/>
          <w:i/>
        </w:rPr>
        <w:t>in</w:t>
      </w:r>
      <w:r>
        <w:rPr>
          <w:rFonts w:ascii="Arial"/>
          <w:i/>
          <w:spacing w:val="-8"/>
        </w:rPr>
        <w:t xml:space="preserve"> </w:t>
      </w:r>
      <w:r>
        <w:rPr>
          <w:rFonts w:ascii="Arial"/>
          <w:i/>
        </w:rPr>
        <w:t>Proficiency</w:t>
      </w:r>
      <w:r>
        <w:rPr>
          <w:rFonts w:ascii="Arial"/>
          <w:i/>
          <w:spacing w:val="-9"/>
        </w:rPr>
        <w:t xml:space="preserve"> </w:t>
      </w:r>
      <w:r>
        <w:rPr>
          <w:rFonts w:ascii="Arial"/>
          <w:i/>
        </w:rPr>
        <w:t>Testing</w:t>
      </w:r>
      <w:r>
        <w:rPr>
          <w:rFonts w:ascii="Arial"/>
          <w:i/>
          <w:spacing w:val="-15"/>
        </w:rPr>
        <w:t xml:space="preserve"> </w:t>
      </w:r>
      <w:r>
        <w:rPr>
          <w:rFonts w:ascii="Arial"/>
          <w:i/>
          <w:spacing w:val="-2"/>
        </w:rPr>
        <w:t>Activities</w:t>
      </w:r>
    </w:p>
    <w:p w14:paraId="3B7DB2B6" w14:textId="77777777" w:rsidR="003649D5" w:rsidRDefault="00000000">
      <w:pPr>
        <w:pStyle w:val="a4"/>
        <w:numPr>
          <w:ilvl w:val="0"/>
          <w:numId w:val="1"/>
        </w:numPr>
        <w:tabs>
          <w:tab w:val="left" w:pos="1185"/>
        </w:tabs>
        <w:ind w:left="1185" w:hanging="566"/>
        <w:rPr>
          <w:rFonts w:ascii="Arial"/>
          <w:i/>
        </w:rPr>
      </w:pPr>
      <w:r>
        <w:t>Global</w:t>
      </w:r>
      <w:r>
        <w:rPr>
          <w:spacing w:val="-16"/>
        </w:rPr>
        <w:t xml:space="preserve"> </w:t>
      </w:r>
      <w:r>
        <w:t>ACI-ACC-002</w:t>
      </w:r>
      <w:r>
        <w:rPr>
          <w:spacing w:val="-15"/>
        </w:rPr>
        <w:t xml:space="preserve"> </w:t>
      </w:r>
      <w:r>
        <w:t>-</w:t>
      </w:r>
      <w:r>
        <w:rPr>
          <w:spacing w:val="-10"/>
        </w:rPr>
        <w:t xml:space="preserve"> </w:t>
      </w:r>
      <w:r>
        <w:rPr>
          <w:rFonts w:ascii="Arial"/>
          <w:i/>
        </w:rPr>
        <w:t>Policy</w:t>
      </w:r>
      <w:r>
        <w:rPr>
          <w:rFonts w:ascii="Arial"/>
          <w:i/>
          <w:spacing w:val="-8"/>
        </w:rPr>
        <w:t xml:space="preserve"> </w:t>
      </w:r>
      <w:r>
        <w:rPr>
          <w:rFonts w:ascii="Arial"/>
          <w:i/>
        </w:rPr>
        <w:t>on</w:t>
      </w:r>
      <w:r>
        <w:rPr>
          <w:rFonts w:ascii="Arial"/>
          <w:i/>
          <w:spacing w:val="-8"/>
        </w:rPr>
        <w:t xml:space="preserve"> </w:t>
      </w:r>
      <w:r>
        <w:rPr>
          <w:rFonts w:ascii="Arial"/>
          <w:i/>
        </w:rPr>
        <w:t>Metrological</w:t>
      </w:r>
      <w:r>
        <w:rPr>
          <w:rFonts w:ascii="Arial"/>
          <w:i/>
          <w:spacing w:val="-10"/>
        </w:rPr>
        <w:t xml:space="preserve"> </w:t>
      </w:r>
      <w:r>
        <w:rPr>
          <w:rFonts w:ascii="Arial"/>
          <w:i/>
        </w:rPr>
        <w:t>Traceability</w:t>
      </w:r>
      <w:r>
        <w:rPr>
          <w:rFonts w:ascii="Arial"/>
          <w:i/>
          <w:spacing w:val="-8"/>
        </w:rPr>
        <w:t xml:space="preserve"> </w:t>
      </w:r>
      <w:r>
        <w:rPr>
          <w:rFonts w:ascii="Arial"/>
          <w:i/>
        </w:rPr>
        <w:t>of</w:t>
      </w:r>
      <w:r>
        <w:rPr>
          <w:rFonts w:ascii="Arial"/>
          <w:i/>
          <w:spacing w:val="-10"/>
        </w:rPr>
        <w:t xml:space="preserve"> </w:t>
      </w:r>
      <w:r>
        <w:rPr>
          <w:rFonts w:ascii="Arial"/>
          <w:i/>
        </w:rPr>
        <w:t>Measurement</w:t>
      </w:r>
      <w:r>
        <w:rPr>
          <w:rFonts w:ascii="Arial"/>
          <w:i/>
          <w:spacing w:val="-9"/>
        </w:rPr>
        <w:t xml:space="preserve"> </w:t>
      </w:r>
      <w:r>
        <w:rPr>
          <w:rFonts w:ascii="Arial"/>
          <w:i/>
          <w:spacing w:val="-2"/>
        </w:rPr>
        <w:t>Results</w:t>
      </w:r>
    </w:p>
    <w:p w14:paraId="603DB2A7" w14:textId="77777777" w:rsidR="003649D5" w:rsidRDefault="00000000">
      <w:pPr>
        <w:pStyle w:val="a4"/>
        <w:numPr>
          <w:ilvl w:val="0"/>
          <w:numId w:val="1"/>
        </w:numPr>
        <w:tabs>
          <w:tab w:val="left" w:pos="1186"/>
        </w:tabs>
        <w:ind w:right="227"/>
      </w:pPr>
      <w:r>
        <w:t>Global</w:t>
      </w:r>
      <w:r>
        <w:rPr>
          <w:spacing w:val="-7"/>
        </w:rPr>
        <w:t xml:space="preserve"> </w:t>
      </w:r>
      <w:r>
        <w:t xml:space="preserve">ACI-ACC-001 - </w:t>
      </w:r>
      <w:r>
        <w:rPr>
          <w:rFonts w:ascii="Arial"/>
          <w:i/>
        </w:rPr>
        <w:t>Scopes of Accreditation for Testing Laboratories, Calibration Laboratories,</w:t>
      </w:r>
      <w:r>
        <w:rPr>
          <w:rFonts w:ascii="Arial"/>
          <w:i/>
          <w:spacing w:val="-11"/>
        </w:rPr>
        <w:t xml:space="preserve"> </w:t>
      </w:r>
      <w:r>
        <w:rPr>
          <w:rFonts w:ascii="Arial"/>
          <w:i/>
        </w:rPr>
        <w:t>Medical</w:t>
      </w:r>
      <w:r>
        <w:rPr>
          <w:rFonts w:ascii="Arial"/>
          <w:i/>
          <w:spacing w:val="-11"/>
        </w:rPr>
        <w:t xml:space="preserve"> </w:t>
      </w:r>
      <w:r>
        <w:rPr>
          <w:rFonts w:ascii="Arial"/>
          <w:i/>
        </w:rPr>
        <w:t>Testing</w:t>
      </w:r>
      <w:r>
        <w:rPr>
          <w:rFonts w:ascii="Arial"/>
          <w:i/>
          <w:spacing w:val="-10"/>
        </w:rPr>
        <w:t xml:space="preserve"> </w:t>
      </w:r>
      <w:r>
        <w:rPr>
          <w:rFonts w:ascii="Arial"/>
          <w:i/>
        </w:rPr>
        <w:t>Laboratories,</w:t>
      </w:r>
      <w:r>
        <w:rPr>
          <w:rFonts w:ascii="Arial"/>
          <w:i/>
          <w:spacing w:val="-9"/>
        </w:rPr>
        <w:t xml:space="preserve"> </w:t>
      </w:r>
      <w:r>
        <w:rPr>
          <w:rFonts w:ascii="Arial"/>
          <w:i/>
        </w:rPr>
        <w:t>Proficiency</w:t>
      </w:r>
      <w:r>
        <w:rPr>
          <w:rFonts w:ascii="Arial"/>
          <w:i/>
          <w:spacing w:val="-9"/>
        </w:rPr>
        <w:t xml:space="preserve"> </w:t>
      </w:r>
      <w:r>
        <w:rPr>
          <w:rFonts w:ascii="Arial"/>
          <w:i/>
        </w:rPr>
        <w:t>Testing</w:t>
      </w:r>
      <w:r>
        <w:rPr>
          <w:rFonts w:ascii="Arial"/>
          <w:i/>
          <w:spacing w:val="-10"/>
        </w:rPr>
        <w:t xml:space="preserve"> </w:t>
      </w:r>
      <w:r>
        <w:rPr>
          <w:rFonts w:ascii="Arial"/>
          <w:i/>
        </w:rPr>
        <w:t>Providers,</w:t>
      </w:r>
      <w:r>
        <w:rPr>
          <w:rFonts w:ascii="Arial"/>
          <w:i/>
          <w:spacing w:val="-13"/>
        </w:rPr>
        <w:t xml:space="preserve"> </w:t>
      </w:r>
      <w:r>
        <w:rPr>
          <w:rFonts w:ascii="Arial"/>
          <w:i/>
        </w:rPr>
        <w:t>and</w:t>
      </w:r>
      <w:r>
        <w:rPr>
          <w:rFonts w:ascii="Arial"/>
          <w:i/>
          <w:spacing w:val="-10"/>
        </w:rPr>
        <w:t xml:space="preserve"> </w:t>
      </w:r>
      <w:r>
        <w:rPr>
          <w:rFonts w:ascii="Arial"/>
          <w:i/>
        </w:rPr>
        <w:t>Reference Material Producers</w:t>
      </w:r>
      <w:r>
        <w:t>.</w:t>
      </w:r>
    </w:p>
    <w:p w14:paraId="39FB95E6" w14:textId="77777777" w:rsidR="003649D5" w:rsidRDefault="00000000">
      <w:pPr>
        <w:pStyle w:val="a4"/>
        <w:numPr>
          <w:ilvl w:val="0"/>
          <w:numId w:val="1"/>
        </w:numPr>
        <w:tabs>
          <w:tab w:val="left" w:pos="1186"/>
        </w:tabs>
        <w:ind w:right="1038"/>
      </w:pPr>
      <w:r>
        <w:t>CLSI</w:t>
      </w:r>
      <w:r>
        <w:rPr>
          <w:spacing w:val="-16"/>
        </w:rPr>
        <w:t xml:space="preserve"> </w:t>
      </w:r>
      <w:r>
        <w:t>AUTO</w:t>
      </w:r>
      <w:r>
        <w:rPr>
          <w:spacing w:val="-15"/>
        </w:rPr>
        <w:t xml:space="preserve"> </w:t>
      </w:r>
      <w:r>
        <w:t>10-A</w:t>
      </w:r>
      <w:r>
        <w:rPr>
          <w:spacing w:val="-15"/>
        </w:rPr>
        <w:t xml:space="preserve"> </w:t>
      </w:r>
      <w:r>
        <w:t>-</w:t>
      </w:r>
      <w:r>
        <w:rPr>
          <w:spacing w:val="-16"/>
        </w:rPr>
        <w:t xml:space="preserve"> </w:t>
      </w:r>
      <w:r>
        <w:t>Auto-verification</w:t>
      </w:r>
      <w:r>
        <w:rPr>
          <w:spacing w:val="-12"/>
        </w:rPr>
        <w:t xml:space="preserve"> </w:t>
      </w:r>
      <w:r>
        <w:t>of</w:t>
      </w:r>
      <w:r>
        <w:rPr>
          <w:spacing w:val="-6"/>
        </w:rPr>
        <w:t xml:space="preserve"> </w:t>
      </w:r>
      <w:r>
        <w:t>Clinical</w:t>
      </w:r>
      <w:r>
        <w:rPr>
          <w:spacing w:val="-9"/>
        </w:rPr>
        <w:t xml:space="preserve"> </w:t>
      </w:r>
      <w:r>
        <w:t>Laboratory</w:t>
      </w:r>
      <w:r>
        <w:rPr>
          <w:spacing w:val="-11"/>
        </w:rPr>
        <w:t xml:space="preserve"> </w:t>
      </w:r>
      <w:r>
        <w:t>Test</w:t>
      </w:r>
      <w:r>
        <w:rPr>
          <w:spacing w:val="-6"/>
        </w:rPr>
        <w:t xml:space="preserve"> </w:t>
      </w:r>
      <w:r>
        <w:t>Results;</w:t>
      </w:r>
      <w:r>
        <w:rPr>
          <w:spacing w:val="-16"/>
        </w:rPr>
        <w:t xml:space="preserve"> </w:t>
      </w:r>
      <w:r>
        <w:t xml:space="preserve">Approved </w:t>
      </w:r>
      <w:r>
        <w:rPr>
          <w:spacing w:val="-2"/>
        </w:rPr>
        <w:t>Guideline</w:t>
      </w:r>
    </w:p>
    <w:p w14:paraId="03B25B3F" w14:textId="77777777" w:rsidR="003649D5" w:rsidRDefault="00000000">
      <w:pPr>
        <w:pStyle w:val="a4"/>
        <w:numPr>
          <w:ilvl w:val="0"/>
          <w:numId w:val="1"/>
        </w:numPr>
        <w:tabs>
          <w:tab w:val="left" w:pos="1182"/>
          <w:tab w:val="left" w:pos="1186"/>
        </w:tabs>
        <w:spacing w:before="219"/>
        <w:ind w:right="1031"/>
      </w:pPr>
      <w:r>
        <w:t>ISO/IEC</w:t>
      </w:r>
      <w:r>
        <w:rPr>
          <w:spacing w:val="-5"/>
        </w:rPr>
        <w:t xml:space="preserve"> </w:t>
      </w:r>
      <w:r>
        <w:t>17011</w:t>
      </w:r>
      <w:r>
        <w:rPr>
          <w:spacing w:val="-7"/>
        </w:rPr>
        <w:t xml:space="preserve"> </w:t>
      </w:r>
      <w:r>
        <w:t>-</w:t>
      </w:r>
      <w:r>
        <w:rPr>
          <w:spacing w:val="-5"/>
        </w:rPr>
        <w:t xml:space="preserve"> </w:t>
      </w:r>
      <w:r>
        <w:t>Conformity</w:t>
      </w:r>
      <w:r>
        <w:rPr>
          <w:spacing w:val="-7"/>
        </w:rPr>
        <w:t xml:space="preserve"> </w:t>
      </w:r>
      <w:r>
        <w:t>assessment</w:t>
      </w:r>
      <w:r>
        <w:rPr>
          <w:spacing w:val="-5"/>
        </w:rPr>
        <w:t xml:space="preserve"> </w:t>
      </w:r>
      <w:r>
        <w:t>-</w:t>
      </w:r>
      <w:r>
        <w:rPr>
          <w:spacing w:val="-5"/>
        </w:rPr>
        <w:t xml:space="preserve"> </w:t>
      </w:r>
      <w:r>
        <w:t>Requirements</w:t>
      </w:r>
      <w:r>
        <w:rPr>
          <w:spacing w:val="-7"/>
        </w:rPr>
        <w:t xml:space="preserve"> </w:t>
      </w:r>
      <w:r>
        <w:t>for</w:t>
      </w:r>
      <w:r>
        <w:rPr>
          <w:spacing w:val="-6"/>
        </w:rPr>
        <w:t xml:space="preserve"> </w:t>
      </w:r>
      <w:r>
        <w:t>accreditation</w:t>
      </w:r>
      <w:r>
        <w:rPr>
          <w:spacing w:val="-7"/>
        </w:rPr>
        <w:t xml:space="preserve"> </w:t>
      </w:r>
      <w:r>
        <w:t>bodies accrediting conformity assessment bodies</w:t>
      </w:r>
    </w:p>
    <w:p w14:paraId="6C632653" w14:textId="77777777" w:rsidR="003649D5" w:rsidRDefault="00000000">
      <w:pPr>
        <w:pStyle w:val="a4"/>
        <w:numPr>
          <w:ilvl w:val="0"/>
          <w:numId w:val="1"/>
        </w:numPr>
        <w:tabs>
          <w:tab w:val="left" w:pos="1185"/>
        </w:tabs>
        <w:spacing w:before="222"/>
        <w:ind w:left="1185" w:hanging="566"/>
      </w:pPr>
      <w:r>
        <w:t>ISO</w:t>
      </w:r>
      <w:r>
        <w:rPr>
          <w:spacing w:val="-7"/>
        </w:rPr>
        <w:t xml:space="preserve"> </w:t>
      </w:r>
      <w:r>
        <w:t>22870:2016</w:t>
      </w:r>
      <w:r>
        <w:rPr>
          <w:spacing w:val="-6"/>
        </w:rPr>
        <w:t xml:space="preserve"> </w:t>
      </w:r>
      <w:r>
        <w:t>-</w:t>
      </w:r>
      <w:r>
        <w:rPr>
          <w:spacing w:val="-5"/>
        </w:rPr>
        <w:t xml:space="preserve"> </w:t>
      </w:r>
      <w:r>
        <w:t>Point</w:t>
      </w:r>
      <w:r>
        <w:rPr>
          <w:spacing w:val="-5"/>
        </w:rPr>
        <w:t xml:space="preserve"> </w:t>
      </w:r>
      <w:r>
        <w:t>of</w:t>
      </w:r>
      <w:r>
        <w:rPr>
          <w:spacing w:val="-2"/>
        </w:rPr>
        <w:t xml:space="preserve"> </w:t>
      </w:r>
      <w:r>
        <w:t>care</w:t>
      </w:r>
      <w:r>
        <w:rPr>
          <w:spacing w:val="-6"/>
        </w:rPr>
        <w:t xml:space="preserve"> </w:t>
      </w:r>
      <w:r>
        <w:t>testing</w:t>
      </w:r>
      <w:r>
        <w:rPr>
          <w:spacing w:val="-4"/>
        </w:rPr>
        <w:t xml:space="preserve"> </w:t>
      </w:r>
      <w:r>
        <w:t>(POCT)</w:t>
      </w:r>
      <w:r>
        <w:rPr>
          <w:spacing w:val="-4"/>
        </w:rPr>
        <w:t xml:space="preserve"> </w:t>
      </w:r>
      <w:r>
        <w:t>-</w:t>
      </w:r>
      <w:r>
        <w:rPr>
          <w:spacing w:val="-6"/>
        </w:rPr>
        <w:t xml:space="preserve"> </w:t>
      </w:r>
      <w:r>
        <w:t>Requirements</w:t>
      </w:r>
      <w:r>
        <w:rPr>
          <w:spacing w:val="-6"/>
        </w:rPr>
        <w:t xml:space="preserve"> </w:t>
      </w:r>
      <w:r>
        <w:t>for</w:t>
      </w:r>
      <w:r>
        <w:rPr>
          <w:spacing w:val="-3"/>
        </w:rPr>
        <w:t xml:space="preserve"> </w:t>
      </w:r>
      <w:r>
        <w:t>quality</w:t>
      </w:r>
      <w:r>
        <w:rPr>
          <w:spacing w:val="-8"/>
        </w:rPr>
        <w:t xml:space="preserve"> </w:t>
      </w:r>
      <w:r>
        <w:t>and</w:t>
      </w:r>
      <w:r>
        <w:rPr>
          <w:spacing w:val="-3"/>
        </w:rPr>
        <w:t xml:space="preserve"> </w:t>
      </w:r>
      <w:r>
        <w:rPr>
          <w:spacing w:val="-2"/>
        </w:rPr>
        <w:t>competence</w:t>
      </w:r>
    </w:p>
    <w:p w14:paraId="32C21EF6" w14:textId="77777777" w:rsidR="003649D5" w:rsidRDefault="00000000">
      <w:pPr>
        <w:pStyle w:val="1"/>
        <w:numPr>
          <w:ilvl w:val="0"/>
          <w:numId w:val="4"/>
        </w:numPr>
        <w:tabs>
          <w:tab w:val="left" w:pos="619"/>
        </w:tabs>
        <w:spacing w:before="218"/>
      </w:pPr>
      <w:bookmarkStart w:id="22" w:name="_TOC_250000"/>
      <w:r>
        <w:t>AMENDMENT</w:t>
      </w:r>
      <w:r>
        <w:rPr>
          <w:spacing w:val="-14"/>
        </w:rPr>
        <w:t xml:space="preserve"> </w:t>
      </w:r>
      <w:bookmarkEnd w:id="22"/>
      <w:r>
        <w:rPr>
          <w:spacing w:val="-4"/>
        </w:rPr>
        <w:t>TABLE</w:t>
      </w:r>
    </w:p>
    <w:p w14:paraId="5C2A90EB" w14:textId="77777777" w:rsidR="003649D5" w:rsidRDefault="003649D5">
      <w:pPr>
        <w:pStyle w:val="a3"/>
        <w:spacing w:before="3"/>
        <w:ind w:left="0"/>
        <w:rPr>
          <w:rFonts w:ascii="Arial"/>
          <w:b/>
          <w:sz w:val="19"/>
        </w:rPr>
      </w:pPr>
    </w:p>
    <w:tbl>
      <w:tblPr>
        <w:tblStyle w:val="TableNormal"/>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0"/>
        <w:gridCol w:w="3022"/>
        <w:gridCol w:w="3879"/>
      </w:tblGrid>
      <w:tr w:rsidR="003649D5" w14:paraId="7E750173" w14:textId="77777777">
        <w:trPr>
          <w:trHeight w:val="492"/>
        </w:trPr>
        <w:tc>
          <w:tcPr>
            <w:tcW w:w="3020" w:type="dxa"/>
          </w:tcPr>
          <w:p w14:paraId="68066122" w14:textId="77777777" w:rsidR="003649D5" w:rsidRDefault="00000000">
            <w:pPr>
              <w:pStyle w:val="TableParagraph"/>
            </w:pPr>
            <w:r>
              <w:rPr>
                <w:spacing w:val="-2"/>
              </w:rPr>
              <w:t>Section</w:t>
            </w:r>
          </w:p>
        </w:tc>
        <w:tc>
          <w:tcPr>
            <w:tcW w:w="3022" w:type="dxa"/>
          </w:tcPr>
          <w:p w14:paraId="57C9466B" w14:textId="77777777" w:rsidR="003649D5" w:rsidRDefault="00000000">
            <w:pPr>
              <w:pStyle w:val="TableParagraph"/>
            </w:pPr>
            <w:r>
              <w:t>Previous</w:t>
            </w:r>
            <w:r>
              <w:rPr>
                <w:spacing w:val="-6"/>
              </w:rPr>
              <w:t xml:space="preserve"> </w:t>
            </w:r>
            <w:r>
              <w:rPr>
                <w:spacing w:val="-2"/>
              </w:rPr>
              <w:t>Version</w:t>
            </w:r>
          </w:p>
        </w:tc>
        <w:tc>
          <w:tcPr>
            <w:tcW w:w="3879" w:type="dxa"/>
          </w:tcPr>
          <w:p w14:paraId="5F9F5461" w14:textId="77777777" w:rsidR="003649D5" w:rsidRDefault="00000000">
            <w:pPr>
              <w:pStyle w:val="TableParagraph"/>
              <w:ind w:left="189"/>
            </w:pPr>
            <w:r>
              <w:t>Summary</w:t>
            </w:r>
            <w:r>
              <w:rPr>
                <w:spacing w:val="-5"/>
              </w:rPr>
              <w:t xml:space="preserve"> </w:t>
            </w:r>
            <w:r>
              <w:t xml:space="preserve">Of </w:t>
            </w:r>
            <w:r>
              <w:rPr>
                <w:spacing w:val="-2"/>
              </w:rPr>
              <w:t>Changes</w:t>
            </w:r>
          </w:p>
        </w:tc>
      </w:tr>
      <w:tr w:rsidR="003649D5" w14:paraId="2CF2F7B2" w14:textId="77777777">
        <w:trPr>
          <w:trHeight w:val="746"/>
        </w:trPr>
        <w:tc>
          <w:tcPr>
            <w:tcW w:w="3020" w:type="dxa"/>
          </w:tcPr>
          <w:p w14:paraId="69C58E6A" w14:textId="77777777" w:rsidR="003649D5" w:rsidRDefault="00000000">
            <w:pPr>
              <w:pStyle w:val="TableParagraph"/>
            </w:pPr>
            <w:r>
              <w:rPr>
                <w:spacing w:val="-5"/>
              </w:rPr>
              <w:t>All</w:t>
            </w:r>
          </w:p>
        </w:tc>
        <w:tc>
          <w:tcPr>
            <w:tcW w:w="3022" w:type="dxa"/>
          </w:tcPr>
          <w:p w14:paraId="5AF5593D" w14:textId="77777777" w:rsidR="003649D5" w:rsidRDefault="00000000">
            <w:pPr>
              <w:pStyle w:val="TableParagraph"/>
            </w:pPr>
            <w:r>
              <w:rPr>
                <w:spacing w:val="-2"/>
              </w:rPr>
              <w:t>ILAC_G26_11_2018</w:t>
            </w:r>
          </w:p>
        </w:tc>
        <w:tc>
          <w:tcPr>
            <w:tcW w:w="3879" w:type="dxa"/>
          </w:tcPr>
          <w:p w14:paraId="116D661C" w14:textId="77777777" w:rsidR="003649D5" w:rsidRDefault="00000000">
            <w:pPr>
              <w:pStyle w:val="TableParagraph"/>
              <w:ind w:left="189"/>
            </w:pPr>
            <w:r>
              <w:t>Initial issue of Global Accreditation Cooperation</w:t>
            </w:r>
            <w:r>
              <w:rPr>
                <w:spacing w:val="-16"/>
              </w:rPr>
              <w:t xml:space="preserve"> </w:t>
            </w:r>
            <w:r>
              <w:t>Incorporated</w:t>
            </w:r>
            <w:r>
              <w:rPr>
                <w:spacing w:val="-15"/>
              </w:rPr>
              <w:t xml:space="preserve"> </w:t>
            </w:r>
            <w:r>
              <w:t>document</w:t>
            </w:r>
          </w:p>
        </w:tc>
      </w:tr>
    </w:tbl>
    <w:p w14:paraId="001531FF" w14:textId="77777777" w:rsidR="00477D63" w:rsidRDefault="00477D63"/>
    <w:sectPr w:rsidR="00477D63">
      <w:pgSz w:w="12240" w:h="15840"/>
      <w:pgMar w:top="1420" w:right="1080" w:bottom="1000" w:left="1080" w:header="573" w:footer="8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BDE6B" w14:textId="77777777" w:rsidR="00D764F6" w:rsidRDefault="00D764F6">
      <w:r>
        <w:separator/>
      </w:r>
    </w:p>
  </w:endnote>
  <w:endnote w:type="continuationSeparator" w:id="0">
    <w:p w14:paraId="14022FF5" w14:textId="77777777" w:rsidR="00D764F6" w:rsidRDefault="00D76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1B6E8" w14:textId="77777777" w:rsidR="003649D5" w:rsidRDefault="00000000">
    <w:pPr>
      <w:pStyle w:val="a3"/>
      <w:spacing w:line="14" w:lineRule="auto"/>
      <w:ind w:left="0"/>
      <w:rPr>
        <w:sz w:val="20"/>
      </w:rPr>
    </w:pPr>
    <w:r>
      <w:rPr>
        <w:noProof/>
        <w:sz w:val="20"/>
      </w:rPr>
      <mc:AlternateContent>
        <mc:Choice Requires="wps">
          <w:drawing>
            <wp:anchor distT="0" distB="0" distL="0" distR="0" simplePos="0" relativeHeight="487394304" behindDoc="1" locked="0" layoutInCell="1" allowOverlap="1" wp14:anchorId="423E06C5" wp14:editId="60968250">
              <wp:simplePos x="0" y="0"/>
              <wp:positionH relativeFrom="page">
                <wp:posOffset>706627</wp:posOffset>
              </wp:positionH>
              <wp:positionV relativeFrom="page">
                <wp:posOffset>9399313</wp:posOffset>
              </wp:positionV>
              <wp:extent cx="1421765" cy="31305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1765" cy="313055"/>
                      </a:xfrm>
                      <a:prstGeom prst="rect">
                        <a:avLst/>
                      </a:prstGeom>
                    </wps:spPr>
                    <wps:txbx>
                      <w:txbxContent>
                        <w:p w14:paraId="1C74408B" w14:textId="77777777" w:rsidR="003649D5" w:rsidRDefault="00000000">
                          <w:pPr>
                            <w:spacing w:before="12"/>
                            <w:ind w:left="20"/>
                            <w:rPr>
                              <w:sz w:val="20"/>
                            </w:rPr>
                          </w:pPr>
                          <w:r>
                            <w:rPr>
                              <w:sz w:val="20"/>
                            </w:rPr>
                            <w:t>Issue</w:t>
                          </w:r>
                          <w:r>
                            <w:rPr>
                              <w:spacing w:val="-7"/>
                              <w:sz w:val="20"/>
                            </w:rPr>
                            <w:t xml:space="preserve"> </w:t>
                          </w:r>
                          <w:r>
                            <w:rPr>
                              <w:sz w:val="20"/>
                            </w:rPr>
                            <w:t>Date:</w:t>
                          </w:r>
                          <w:r>
                            <w:rPr>
                              <w:spacing w:val="-5"/>
                              <w:sz w:val="20"/>
                            </w:rPr>
                            <w:t xml:space="preserve"> </w:t>
                          </w:r>
                          <w:r>
                            <w:rPr>
                              <w:sz w:val="20"/>
                            </w:rPr>
                            <w:t>31</w:t>
                          </w:r>
                          <w:r>
                            <w:rPr>
                              <w:spacing w:val="-5"/>
                              <w:sz w:val="20"/>
                            </w:rPr>
                            <w:t xml:space="preserve"> </w:t>
                          </w:r>
                          <w:r>
                            <w:rPr>
                              <w:sz w:val="20"/>
                            </w:rPr>
                            <w:t>July</w:t>
                          </w:r>
                          <w:r>
                            <w:rPr>
                              <w:spacing w:val="-4"/>
                              <w:sz w:val="20"/>
                            </w:rPr>
                            <w:t xml:space="preserve"> 2026</w:t>
                          </w:r>
                        </w:p>
                        <w:p w14:paraId="32DCE652" w14:textId="77777777" w:rsidR="003649D5" w:rsidRDefault="00000000">
                          <w:pPr>
                            <w:spacing w:before="1"/>
                            <w:ind w:left="20"/>
                            <w:rPr>
                              <w:sz w:val="20"/>
                            </w:rPr>
                          </w:pPr>
                          <w:r>
                            <w:rPr>
                              <w:spacing w:val="-2"/>
                              <w:sz w:val="20"/>
                            </w:rPr>
                            <w:t>Version:</w:t>
                          </w:r>
                          <w:r>
                            <w:rPr>
                              <w:spacing w:val="-5"/>
                              <w:sz w:val="20"/>
                            </w:rPr>
                            <w:t xml:space="preserve"> 1.0</w:t>
                          </w:r>
                        </w:p>
                      </w:txbxContent>
                    </wps:txbx>
                    <wps:bodyPr wrap="square" lIns="0" tIns="0" rIns="0" bIns="0" rtlCol="0">
                      <a:noAutofit/>
                    </wps:bodyPr>
                  </wps:wsp>
                </a:graphicData>
              </a:graphic>
            </wp:anchor>
          </w:drawing>
        </mc:Choice>
        <mc:Fallback>
          <w:pict>
            <v:shapetype w14:anchorId="423E06C5" id="_x0000_t202" coordsize="21600,21600" o:spt="202" path="m,l,21600r21600,l21600,xe">
              <v:stroke joinstyle="miter"/>
              <v:path gradientshapeok="t" o:connecttype="rect"/>
            </v:shapetype>
            <v:shape id="Textbox 3" o:spid="_x0000_s1027" type="#_x0000_t202" style="position:absolute;margin-left:55.65pt;margin-top:740.1pt;width:111.95pt;height:24.65pt;z-index:-15922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" filled="f" stroked="f">
              <v:textbox inset="0,0,0,0">
                <w:txbxContent>
                  <w:p w14:paraId="1C74408B" w14:textId="77777777" w:rsidR="003649D5" w:rsidRDefault="00000000">
                    <w:pPr>
                      <w:spacing w:before="12"/>
                      <w:ind w:left="20"/>
                      <w:rPr>
                        <w:sz w:val="20"/>
                      </w:rPr>
                    </w:pPr>
                    <w:r>
                      <w:rPr>
                        <w:sz w:val="20"/>
                      </w:rPr>
                      <w:t>Issue</w:t>
                    </w:r>
                    <w:r>
                      <w:rPr>
                        <w:spacing w:val="-7"/>
                        <w:sz w:val="20"/>
                      </w:rPr>
                      <w:t xml:space="preserve"> </w:t>
                    </w:r>
                    <w:r>
                      <w:rPr>
                        <w:sz w:val="20"/>
                      </w:rPr>
                      <w:t>Date:</w:t>
                    </w:r>
                    <w:r>
                      <w:rPr>
                        <w:spacing w:val="-5"/>
                        <w:sz w:val="20"/>
                      </w:rPr>
                      <w:t xml:space="preserve"> </w:t>
                    </w:r>
                    <w:r>
                      <w:rPr>
                        <w:sz w:val="20"/>
                      </w:rPr>
                      <w:t>31</w:t>
                    </w:r>
                    <w:r>
                      <w:rPr>
                        <w:spacing w:val="-5"/>
                        <w:sz w:val="20"/>
                      </w:rPr>
                      <w:t xml:space="preserve"> </w:t>
                    </w:r>
                    <w:r>
                      <w:rPr>
                        <w:sz w:val="20"/>
                      </w:rPr>
                      <w:t>July</w:t>
                    </w:r>
                    <w:r>
                      <w:rPr>
                        <w:spacing w:val="-4"/>
                        <w:sz w:val="20"/>
                      </w:rPr>
                      <w:t xml:space="preserve"> 2026</w:t>
                    </w:r>
                  </w:p>
                  <w:p w14:paraId="32DCE652" w14:textId="77777777" w:rsidR="003649D5" w:rsidRDefault="00000000">
                    <w:pPr>
                      <w:spacing w:before="1"/>
                      <w:ind w:left="20"/>
                      <w:rPr>
                        <w:sz w:val="20"/>
                      </w:rPr>
                    </w:pPr>
                    <w:r>
                      <w:rPr>
                        <w:spacing w:val="-2"/>
                        <w:sz w:val="20"/>
                      </w:rPr>
                      <w:t>Version:</w:t>
                    </w:r>
                    <w:r>
                      <w:rPr>
                        <w:spacing w:val="-5"/>
                        <w:sz w:val="20"/>
                      </w:rPr>
                      <w:t xml:space="preserve"> 1.0</w:t>
                    </w:r>
                  </w:p>
                </w:txbxContent>
              </v:textbox>
              <w10:wrap anchorx="page" anchory="page"/>
            </v:shape>
          </w:pict>
        </mc:Fallback>
      </mc:AlternateContent>
    </w:r>
    <w:r>
      <w:rPr>
        <w:noProof/>
        <w:sz w:val="20"/>
      </w:rPr>
      <mc:AlternateContent>
        <mc:Choice Requires="wps">
          <w:drawing>
            <wp:anchor distT="0" distB="0" distL="0" distR="0" simplePos="0" relativeHeight="487394816" behindDoc="1" locked="0" layoutInCell="1" allowOverlap="1" wp14:anchorId="09123399" wp14:editId="1A5223B7">
              <wp:simplePos x="0" y="0"/>
              <wp:positionH relativeFrom="page">
                <wp:posOffset>5427345</wp:posOffset>
              </wp:positionH>
              <wp:positionV relativeFrom="page">
                <wp:posOffset>9399313</wp:posOffset>
              </wp:positionV>
              <wp:extent cx="1607185" cy="16700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7185" cy="167005"/>
                      </a:xfrm>
                      <a:prstGeom prst="rect">
                        <a:avLst/>
                      </a:prstGeom>
                    </wps:spPr>
                    <wps:txbx>
                      <w:txbxContent>
                        <w:p w14:paraId="4D6F6265" w14:textId="77777777" w:rsidR="003649D5" w:rsidRDefault="00000000">
                          <w:pPr>
                            <w:spacing w:before="12"/>
                            <w:ind w:left="20"/>
                            <w:rPr>
                              <w:sz w:val="20"/>
                            </w:rPr>
                          </w:pPr>
                          <w:r>
                            <w:rPr>
                              <w:spacing w:val="-2"/>
                              <w:sz w:val="20"/>
                            </w:rPr>
                            <w:t>Global</w:t>
                          </w:r>
                          <w:r>
                            <w:rPr>
                              <w:spacing w:val="-6"/>
                              <w:sz w:val="20"/>
                            </w:rPr>
                            <w:t xml:space="preserve"> </w:t>
                          </w:r>
                          <w:r>
                            <w:rPr>
                              <w:spacing w:val="-2"/>
                              <w:sz w:val="20"/>
                            </w:rPr>
                            <w:t>ACI-TECH-1-006</w:t>
                          </w:r>
                          <w:r>
                            <w:rPr>
                              <w:spacing w:val="9"/>
                              <w:sz w:val="20"/>
                            </w:rPr>
                            <w:t xml:space="preserve"> </w:t>
                          </w:r>
                          <w:r>
                            <w:rPr>
                              <w:spacing w:val="-5"/>
                              <w:sz w:val="20"/>
                            </w:rPr>
                            <w:t>(G)</w:t>
                          </w:r>
                        </w:p>
                      </w:txbxContent>
                    </wps:txbx>
                    <wps:bodyPr wrap="square" lIns="0" tIns="0" rIns="0" bIns="0" rtlCol="0">
                      <a:noAutofit/>
                    </wps:bodyPr>
                  </wps:wsp>
                </a:graphicData>
              </a:graphic>
            </wp:anchor>
          </w:drawing>
        </mc:Choice>
        <mc:Fallback>
          <w:pict>
            <v:shape w14:anchorId="09123399" id="Textbox 4" o:spid="_x0000_s1028" type="#_x0000_t202" style="position:absolute;margin-left:427.35pt;margin-top:740.1pt;width:126.55pt;height:13.15pt;z-index:-15921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" filled="f" stroked="f">
              <v:textbox inset="0,0,0,0">
                <w:txbxContent>
                  <w:p w14:paraId="4D6F6265" w14:textId="77777777" w:rsidR="003649D5" w:rsidRDefault="00000000">
                    <w:pPr>
                      <w:spacing w:before="12"/>
                      <w:ind w:left="20"/>
                      <w:rPr>
                        <w:sz w:val="20"/>
                      </w:rPr>
                    </w:pPr>
                    <w:r>
                      <w:rPr>
                        <w:spacing w:val="-2"/>
                        <w:sz w:val="20"/>
                      </w:rPr>
                      <w:t>Global</w:t>
                    </w:r>
                    <w:r>
                      <w:rPr>
                        <w:spacing w:val="-6"/>
                        <w:sz w:val="20"/>
                      </w:rPr>
                      <w:t xml:space="preserve"> </w:t>
                    </w:r>
                    <w:r>
                      <w:rPr>
                        <w:spacing w:val="-2"/>
                        <w:sz w:val="20"/>
                      </w:rPr>
                      <w:t>ACI-TECH-1-006</w:t>
                    </w:r>
                    <w:r>
                      <w:rPr>
                        <w:spacing w:val="9"/>
                        <w:sz w:val="20"/>
                      </w:rPr>
                      <w:t xml:space="preserve"> </w:t>
                    </w:r>
                    <w:r>
                      <w:rPr>
                        <w:spacing w:val="-5"/>
                        <w:sz w:val="20"/>
                      </w:rPr>
                      <w:t>(G)</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BEB07" w14:textId="77777777" w:rsidR="00D764F6" w:rsidRDefault="00D764F6">
      <w:r>
        <w:separator/>
      </w:r>
    </w:p>
  </w:footnote>
  <w:footnote w:type="continuationSeparator" w:id="0">
    <w:p w14:paraId="76C660AF" w14:textId="77777777" w:rsidR="00D764F6" w:rsidRDefault="00D764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A3EAE" w14:textId="77777777" w:rsidR="003649D5" w:rsidRDefault="00000000">
    <w:pPr>
      <w:pStyle w:val="a3"/>
      <w:spacing w:line="14" w:lineRule="auto"/>
      <w:ind w:left="0"/>
      <w:rPr>
        <w:sz w:val="20"/>
      </w:rPr>
    </w:pPr>
    <w:r>
      <w:rPr>
        <w:noProof/>
        <w:sz w:val="20"/>
      </w:rPr>
      <mc:AlternateContent>
        <mc:Choice Requires="wps">
          <w:drawing>
            <wp:anchor distT="0" distB="0" distL="0" distR="0" simplePos="0" relativeHeight="487393792" behindDoc="1" locked="0" layoutInCell="1" allowOverlap="1" wp14:anchorId="09349779" wp14:editId="41A3C15E">
              <wp:simplePos x="0" y="0"/>
              <wp:positionH relativeFrom="page">
                <wp:posOffset>1400302</wp:posOffset>
              </wp:positionH>
              <wp:positionV relativeFrom="page">
                <wp:posOffset>351326</wp:posOffset>
              </wp:positionV>
              <wp:extent cx="5664200" cy="4597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4200" cy="459740"/>
                      </a:xfrm>
                      <a:prstGeom prst="rect">
                        <a:avLst/>
                      </a:prstGeom>
                    </wps:spPr>
                    <wps:txbx>
                      <w:txbxContent>
                        <w:p w14:paraId="5C30E09F" w14:textId="77777777" w:rsidR="003649D5" w:rsidRDefault="00000000">
                          <w:pPr>
                            <w:spacing w:before="12"/>
                            <w:ind w:left="20" w:right="1106" w:firstLine="516"/>
                            <w:rPr>
                              <w:sz w:val="20"/>
                            </w:rPr>
                          </w:pPr>
                          <w:r>
                            <w:rPr>
                              <w:sz w:val="20"/>
                            </w:rPr>
                            <w:t>GLOBAL</w:t>
                          </w:r>
                          <w:r>
                            <w:rPr>
                              <w:spacing w:val="-6"/>
                              <w:sz w:val="20"/>
                            </w:rPr>
                            <w:t xml:space="preserve"> </w:t>
                          </w:r>
                          <w:r>
                            <w:rPr>
                              <w:sz w:val="20"/>
                            </w:rPr>
                            <w:t>ACCREDITATION COOPERATION INCORPORATED (Global ACI) GUIDANCE</w:t>
                          </w:r>
                          <w:r>
                            <w:rPr>
                              <w:spacing w:val="-14"/>
                              <w:sz w:val="20"/>
                            </w:rPr>
                            <w:t xml:space="preserve"> </w:t>
                          </w:r>
                          <w:r>
                            <w:rPr>
                              <w:sz w:val="20"/>
                            </w:rPr>
                            <w:t>FOR</w:t>
                          </w:r>
                          <w:r>
                            <w:rPr>
                              <w:spacing w:val="-14"/>
                              <w:sz w:val="20"/>
                            </w:rPr>
                            <w:t xml:space="preserve"> </w:t>
                          </w:r>
                          <w:r>
                            <w:rPr>
                              <w:sz w:val="20"/>
                            </w:rPr>
                            <w:t>THE</w:t>
                          </w:r>
                          <w:r>
                            <w:rPr>
                              <w:spacing w:val="-14"/>
                              <w:sz w:val="20"/>
                            </w:rPr>
                            <w:t xml:space="preserve"> </w:t>
                          </w:r>
                          <w:r>
                            <w:rPr>
                              <w:sz w:val="20"/>
                            </w:rPr>
                            <w:t>IMPLEMENTATION</w:t>
                          </w:r>
                          <w:r>
                            <w:rPr>
                              <w:spacing w:val="-14"/>
                              <w:sz w:val="20"/>
                            </w:rPr>
                            <w:t xml:space="preserve"> </w:t>
                          </w:r>
                          <w:r>
                            <w:rPr>
                              <w:sz w:val="20"/>
                            </w:rPr>
                            <w:t>OF</w:t>
                          </w:r>
                          <w:r>
                            <w:rPr>
                              <w:spacing w:val="-14"/>
                              <w:sz w:val="20"/>
                            </w:rPr>
                            <w:t xml:space="preserve"> </w:t>
                          </w:r>
                          <w:r>
                            <w:rPr>
                              <w:sz w:val="20"/>
                            </w:rPr>
                            <w:t>A</w:t>
                          </w:r>
                          <w:r>
                            <w:rPr>
                              <w:spacing w:val="-14"/>
                              <w:sz w:val="20"/>
                            </w:rPr>
                            <w:t xml:space="preserve"> </w:t>
                          </w:r>
                          <w:r>
                            <w:rPr>
                              <w:sz w:val="20"/>
                            </w:rPr>
                            <w:t>MEDICAL</w:t>
                          </w:r>
                          <w:r>
                            <w:rPr>
                              <w:spacing w:val="-18"/>
                              <w:sz w:val="20"/>
                            </w:rPr>
                            <w:t xml:space="preserve"> </w:t>
                          </w:r>
                          <w:r>
                            <w:rPr>
                              <w:sz w:val="20"/>
                            </w:rPr>
                            <w:t>ACCREDITATION</w:t>
                          </w:r>
                          <w:r>
                            <w:rPr>
                              <w:spacing w:val="-14"/>
                              <w:sz w:val="20"/>
                            </w:rPr>
                            <w:t xml:space="preserve"> </w:t>
                          </w:r>
                          <w:r>
                            <w:rPr>
                              <w:sz w:val="20"/>
                            </w:rPr>
                            <w:t>SCHEME</w:t>
                          </w:r>
                        </w:p>
                        <w:p w14:paraId="5A2615FE" w14:textId="77777777" w:rsidR="003649D5" w:rsidRDefault="00000000">
                          <w:pPr>
                            <w:spacing w:before="1"/>
                            <w:ind w:right="18"/>
                            <w:jc w:val="right"/>
                            <w:rPr>
                              <w:sz w:val="20"/>
                            </w:rPr>
                          </w:pPr>
                          <w:r>
                            <w:rPr>
                              <w:sz w:val="20"/>
                            </w:rPr>
                            <w:t>Page</w:t>
                          </w:r>
                          <w:r>
                            <w:rPr>
                              <w:spacing w:val="-5"/>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2"/>
                              <w:sz w:val="20"/>
                            </w:rPr>
                            <w:t xml:space="preserve"> </w:t>
                          </w:r>
                          <w:r>
                            <w:rPr>
                              <w:sz w:val="20"/>
                            </w:rPr>
                            <w:t>of</w:t>
                          </w:r>
                          <w:r>
                            <w:rPr>
                              <w:spacing w:val="-3"/>
                              <w:sz w:val="20"/>
                            </w:rPr>
                            <w:t xml:space="preserve"> </w:t>
                          </w:r>
                          <w:r>
                            <w:rPr>
                              <w:spacing w:val="-7"/>
                              <w:sz w:val="20"/>
                            </w:rPr>
                            <w:fldChar w:fldCharType="begin"/>
                          </w:r>
                          <w:r>
                            <w:rPr>
                              <w:spacing w:val="-7"/>
                              <w:sz w:val="20"/>
                            </w:rPr>
                            <w:instrText xml:space="preserve"> NUMPAGES </w:instrText>
                          </w:r>
                          <w:r>
                            <w:rPr>
                              <w:spacing w:val="-7"/>
                              <w:sz w:val="20"/>
                            </w:rPr>
                            <w:fldChar w:fldCharType="separate"/>
                          </w:r>
                          <w:r>
                            <w:rPr>
                              <w:spacing w:val="-7"/>
                              <w:sz w:val="20"/>
                            </w:rPr>
                            <w:t>12</w:t>
                          </w:r>
                          <w:r>
                            <w:rPr>
                              <w:spacing w:val="-7"/>
                              <w:sz w:val="20"/>
                            </w:rPr>
                            <w:fldChar w:fldCharType="end"/>
                          </w:r>
                        </w:p>
                      </w:txbxContent>
                    </wps:txbx>
                    <wps:bodyPr wrap="square" lIns="0" tIns="0" rIns="0" bIns="0" rtlCol="0">
                      <a:noAutofit/>
                    </wps:bodyPr>
                  </wps:wsp>
                </a:graphicData>
              </a:graphic>
            </wp:anchor>
          </w:drawing>
        </mc:Choice>
        <mc:Fallback>
          <w:pict>
            <v:shapetype w14:anchorId="09349779" id="_x0000_t202" coordsize="21600,21600" o:spt="202" path="m,l,21600r21600,l21600,xe">
              <v:stroke joinstyle="miter"/>
              <v:path gradientshapeok="t" o:connecttype="rect"/>
            </v:shapetype>
            <v:shape id="Textbox 2" o:spid="_x0000_s1026" type="#_x0000_t202" style="position:absolute;margin-left:110.25pt;margin-top:27.65pt;width:446pt;height:36.2pt;z-index:-15922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" filled="f" stroked="f">
              <v:textbox inset="0,0,0,0">
                <w:txbxContent>
                  <w:p w14:paraId="5C30E09F" w14:textId="77777777" w:rsidR="003649D5" w:rsidRDefault="00000000">
                    <w:pPr>
                      <w:spacing w:before="12"/>
                      <w:ind w:left="20" w:right="1106" w:firstLine="516"/>
                      <w:rPr>
                        <w:sz w:val="20"/>
                      </w:rPr>
                    </w:pPr>
                    <w:r>
                      <w:rPr>
                        <w:sz w:val="20"/>
                      </w:rPr>
                      <w:t>GLOBAL</w:t>
                    </w:r>
                    <w:r>
                      <w:rPr>
                        <w:spacing w:val="-6"/>
                        <w:sz w:val="20"/>
                      </w:rPr>
                      <w:t xml:space="preserve"> </w:t>
                    </w:r>
                    <w:r>
                      <w:rPr>
                        <w:sz w:val="20"/>
                      </w:rPr>
                      <w:t>ACCREDITATION COOPERATION INCORPORATED (Global ACI) GUIDANCE</w:t>
                    </w:r>
                    <w:r>
                      <w:rPr>
                        <w:spacing w:val="-14"/>
                        <w:sz w:val="20"/>
                      </w:rPr>
                      <w:t xml:space="preserve"> </w:t>
                    </w:r>
                    <w:r>
                      <w:rPr>
                        <w:sz w:val="20"/>
                      </w:rPr>
                      <w:t>FOR</w:t>
                    </w:r>
                    <w:r>
                      <w:rPr>
                        <w:spacing w:val="-14"/>
                        <w:sz w:val="20"/>
                      </w:rPr>
                      <w:t xml:space="preserve"> </w:t>
                    </w:r>
                    <w:r>
                      <w:rPr>
                        <w:sz w:val="20"/>
                      </w:rPr>
                      <w:t>THE</w:t>
                    </w:r>
                    <w:r>
                      <w:rPr>
                        <w:spacing w:val="-14"/>
                        <w:sz w:val="20"/>
                      </w:rPr>
                      <w:t xml:space="preserve"> </w:t>
                    </w:r>
                    <w:r>
                      <w:rPr>
                        <w:sz w:val="20"/>
                      </w:rPr>
                      <w:t>IMPLEMENTATION</w:t>
                    </w:r>
                    <w:r>
                      <w:rPr>
                        <w:spacing w:val="-14"/>
                        <w:sz w:val="20"/>
                      </w:rPr>
                      <w:t xml:space="preserve"> </w:t>
                    </w:r>
                    <w:r>
                      <w:rPr>
                        <w:sz w:val="20"/>
                      </w:rPr>
                      <w:t>OF</w:t>
                    </w:r>
                    <w:r>
                      <w:rPr>
                        <w:spacing w:val="-14"/>
                        <w:sz w:val="20"/>
                      </w:rPr>
                      <w:t xml:space="preserve"> </w:t>
                    </w:r>
                    <w:r>
                      <w:rPr>
                        <w:sz w:val="20"/>
                      </w:rPr>
                      <w:t>A</w:t>
                    </w:r>
                    <w:r>
                      <w:rPr>
                        <w:spacing w:val="-14"/>
                        <w:sz w:val="20"/>
                      </w:rPr>
                      <w:t xml:space="preserve"> </w:t>
                    </w:r>
                    <w:r>
                      <w:rPr>
                        <w:sz w:val="20"/>
                      </w:rPr>
                      <w:t>MEDICAL</w:t>
                    </w:r>
                    <w:r>
                      <w:rPr>
                        <w:spacing w:val="-18"/>
                        <w:sz w:val="20"/>
                      </w:rPr>
                      <w:t xml:space="preserve"> </w:t>
                    </w:r>
                    <w:r>
                      <w:rPr>
                        <w:sz w:val="20"/>
                      </w:rPr>
                      <w:t>ACCREDITATION</w:t>
                    </w:r>
                    <w:r>
                      <w:rPr>
                        <w:spacing w:val="-14"/>
                        <w:sz w:val="20"/>
                      </w:rPr>
                      <w:t xml:space="preserve"> </w:t>
                    </w:r>
                    <w:r>
                      <w:rPr>
                        <w:sz w:val="20"/>
                      </w:rPr>
                      <w:t>SCHEME</w:t>
                    </w:r>
                  </w:p>
                  <w:p w14:paraId="5A2615FE" w14:textId="77777777" w:rsidR="003649D5" w:rsidRDefault="00000000">
                    <w:pPr>
                      <w:spacing w:before="1"/>
                      <w:ind w:right="18"/>
                      <w:jc w:val="right"/>
                      <w:rPr>
                        <w:sz w:val="20"/>
                      </w:rPr>
                    </w:pPr>
                    <w:r>
                      <w:rPr>
                        <w:sz w:val="20"/>
                      </w:rPr>
                      <w:t>Page</w:t>
                    </w:r>
                    <w:r>
                      <w:rPr>
                        <w:spacing w:val="-5"/>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2"/>
                        <w:sz w:val="20"/>
                      </w:rPr>
                      <w:t xml:space="preserve"> </w:t>
                    </w:r>
                    <w:r>
                      <w:rPr>
                        <w:sz w:val="20"/>
                      </w:rPr>
                      <w:t>of</w:t>
                    </w:r>
                    <w:r>
                      <w:rPr>
                        <w:spacing w:val="-3"/>
                        <w:sz w:val="20"/>
                      </w:rPr>
                      <w:t xml:space="preserve"> </w:t>
                    </w:r>
                    <w:r>
                      <w:rPr>
                        <w:spacing w:val="-7"/>
                        <w:sz w:val="20"/>
                      </w:rPr>
                      <w:fldChar w:fldCharType="begin"/>
                    </w:r>
                    <w:r>
                      <w:rPr>
                        <w:spacing w:val="-7"/>
                        <w:sz w:val="20"/>
                      </w:rPr>
                      <w:instrText xml:space="preserve"> NUMPAGES </w:instrText>
                    </w:r>
                    <w:r>
                      <w:rPr>
                        <w:spacing w:val="-7"/>
                        <w:sz w:val="20"/>
                      </w:rPr>
                      <w:fldChar w:fldCharType="separate"/>
                    </w:r>
                    <w:r>
                      <w:rPr>
                        <w:spacing w:val="-7"/>
                        <w:sz w:val="20"/>
                      </w:rPr>
                      <w:t>12</w:t>
                    </w:r>
                    <w:r>
                      <w:rPr>
                        <w:spacing w:val="-7"/>
                        <w:sz w:val="2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hybridMultilevel"/>
    <w:tmpl w:val="2EB141F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5"/>
    <w:multiLevelType w:val="hybridMultilevel"/>
    <w:tmpl w:val="41B71EFA"/>
    <w:lvl w:ilvl="0" w:tplc="FFFFFFFF">
      <w:start w:val="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6"/>
    <w:multiLevelType w:val="hybridMultilevel"/>
    <w:tmpl w:val="79E2A9E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7C95C35"/>
    <w:multiLevelType w:val="multilevel"/>
    <w:tmpl w:val="44E2E6A4"/>
    <w:lvl w:ilvl="0">
      <w:start w:val="1"/>
      <w:numFmt w:val="decimal"/>
      <w:lvlText w:val="%1."/>
      <w:lvlJc w:val="left"/>
      <w:pPr>
        <w:ind w:left="619" w:hanging="567"/>
      </w:pPr>
      <w:rPr>
        <w:rFonts w:ascii="Arial" w:eastAsia="Arial" w:hAnsi="Arial" w:cs="Arial" w:hint="default"/>
        <w:b/>
        <w:bCs/>
        <w:i w:val="0"/>
        <w:iCs w:val="0"/>
        <w:spacing w:val="-1"/>
        <w:w w:val="100"/>
        <w:sz w:val="28"/>
        <w:szCs w:val="28"/>
        <w:lang w:val="en-US" w:eastAsia="en-US" w:bidi="ar-SA"/>
      </w:rPr>
    </w:lvl>
    <w:lvl w:ilvl="1">
      <w:start w:val="1"/>
      <w:numFmt w:val="decimal"/>
      <w:lvlText w:val="%1.%2"/>
      <w:lvlJc w:val="left"/>
      <w:pPr>
        <w:ind w:left="619" w:hanging="567"/>
      </w:pPr>
      <w:rPr>
        <w:rFonts w:hint="default"/>
        <w:spacing w:val="-1"/>
        <w:w w:val="100"/>
        <w:lang w:val="en-US" w:eastAsia="en-US" w:bidi="ar-SA"/>
      </w:rPr>
    </w:lvl>
    <w:lvl w:ilvl="2">
      <w:start w:val="1"/>
      <w:numFmt w:val="decimal"/>
      <w:lvlText w:val="%1.%2.%3"/>
      <w:lvlJc w:val="left"/>
      <w:pPr>
        <w:ind w:left="1186" w:hanging="567"/>
      </w:pPr>
      <w:rPr>
        <w:rFonts w:ascii="Arial MT" w:eastAsia="Arial MT" w:hAnsi="Arial MT" w:cs="Arial MT" w:hint="default"/>
        <w:b w:val="0"/>
        <w:bCs w:val="0"/>
        <w:i w:val="0"/>
        <w:iCs w:val="0"/>
        <w:spacing w:val="-1"/>
        <w:w w:val="100"/>
        <w:sz w:val="22"/>
        <w:szCs w:val="22"/>
        <w:lang w:val="en-US" w:eastAsia="en-US" w:bidi="ar-SA"/>
      </w:rPr>
    </w:lvl>
    <w:lvl w:ilvl="3">
      <w:numFmt w:val="bullet"/>
      <w:lvlText w:val="•"/>
      <w:lvlJc w:val="left"/>
      <w:pPr>
        <w:ind w:left="3157" w:hanging="567"/>
      </w:pPr>
      <w:rPr>
        <w:rFonts w:hint="default"/>
        <w:lang w:val="en-US" w:eastAsia="en-US" w:bidi="ar-SA"/>
      </w:rPr>
    </w:lvl>
    <w:lvl w:ilvl="4">
      <w:numFmt w:val="bullet"/>
      <w:lvlText w:val="•"/>
      <w:lvlJc w:val="left"/>
      <w:pPr>
        <w:ind w:left="4146" w:hanging="567"/>
      </w:pPr>
      <w:rPr>
        <w:rFonts w:hint="default"/>
        <w:lang w:val="en-US" w:eastAsia="en-US" w:bidi="ar-SA"/>
      </w:rPr>
    </w:lvl>
    <w:lvl w:ilvl="5">
      <w:numFmt w:val="bullet"/>
      <w:lvlText w:val="•"/>
      <w:lvlJc w:val="left"/>
      <w:pPr>
        <w:ind w:left="5135" w:hanging="567"/>
      </w:pPr>
      <w:rPr>
        <w:rFonts w:hint="default"/>
        <w:lang w:val="en-US" w:eastAsia="en-US" w:bidi="ar-SA"/>
      </w:rPr>
    </w:lvl>
    <w:lvl w:ilvl="6">
      <w:numFmt w:val="bullet"/>
      <w:lvlText w:val="•"/>
      <w:lvlJc w:val="left"/>
      <w:pPr>
        <w:ind w:left="6124" w:hanging="567"/>
      </w:pPr>
      <w:rPr>
        <w:rFonts w:hint="default"/>
        <w:lang w:val="en-US" w:eastAsia="en-US" w:bidi="ar-SA"/>
      </w:rPr>
    </w:lvl>
    <w:lvl w:ilvl="7">
      <w:numFmt w:val="bullet"/>
      <w:lvlText w:val="•"/>
      <w:lvlJc w:val="left"/>
      <w:pPr>
        <w:ind w:left="7113" w:hanging="567"/>
      </w:pPr>
      <w:rPr>
        <w:rFonts w:hint="default"/>
        <w:lang w:val="en-US" w:eastAsia="en-US" w:bidi="ar-SA"/>
      </w:rPr>
    </w:lvl>
    <w:lvl w:ilvl="8">
      <w:numFmt w:val="bullet"/>
      <w:lvlText w:val="•"/>
      <w:lvlJc w:val="left"/>
      <w:pPr>
        <w:ind w:left="8102" w:hanging="567"/>
      </w:pPr>
      <w:rPr>
        <w:rFonts w:hint="default"/>
        <w:lang w:val="en-US" w:eastAsia="en-US" w:bidi="ar-SA"/>
      </w:rPr>
    </w:lvl>
  </w:abstractNum>
  <w:abstractNum w:abstractNumId="4" w15:restartNumberingAfterBreak="0">
    <w:nsid w:val="18A05E80"/>
    <w:multiLevelType w:val="hybridMultilevel"/>
    <w:tmpl w:val="348673FA"/>
    <w:lvl w:ilvl="0" w:tplc="A5AAF57E">
      <w:numFmt w:val="bullet"/>
      <w:lvlText w:val=""/>
      <w:lvlJc w:val="left"/>
      <w:pPr>
        <w:ind w:left="1186" w:hanging="567"/>
      </w:pPr>
      <w:rPr>
        <w:rFonts w:ascii="Symbol" w:eastAsia="Symbol" w:hAnsi="Symbol" w:cs="Symbol" w:hint="default"/>
        <w:b w:val="0"/>
        <w:bCs w:val="0"/>
        <w:i w:val="0"/>
        <w:iCs w:val="0"/>
        <w:spacing w:val="0"/>
        <w:w w:val="100"/>
        <w:sz w:val="22"/>
        <w:szCs w:val="22"/>
        <w:lang w:val="en-US" w:eastAsia="en-US" w:bidi="ar-SA"/>
      </w:rPr>
    </w:lvl>
    <w:lvl w:ilvl="1" w:tplc="991EBEA8">
      <w:numFmt w:val="bullet"/>
      <w:lvlText w:val="•"/>
      <w:lvlJc w:val="left"/>
      <w:pPr>
        <w:ind w:left="2070" w:hanging="567"/>
      </w:pPr>
      <w:rPr>
        <w:rFonts w:hint="default"/>
        <w:lang w:val="en-US" w:eastAsia="en-US" w:bidi="ar-SA"/>
      </w:rPr>
    </w:lvl>
    <w:lvl w:ilvl="2" w:tplc="AE40761C">
      <w:numFmt w:val="bullet"/>
      <w:lvlText w:val="•"/>
      <w:lvlJc w:val="left"/>
      <w:pPr>
        <w:ind w:left="2960" w:hanging="567"/>
      </w:pPr>
      <w:rPr>
        <w:rFonts w:hint="default"/>
        <w:lang w:val="en-US" w:eastAsia="en-US" w:bidi="ar-SA"/>
      </w:rPr>
    </w:lvl>
    <w:lvl w:ilvl="3" w:tplc="81C84F30">
      <w:numFmt w:val="bullet"/>
      <w:lvlText w:val="•"/>
      <w:lvlJc w:val="left"/>
      <w:pPr>
        <w:ind w:left="3850" w:hanging="567"/>
      </w:pPr>
      <w:rPr>
        <w:rFonts w:hint="default"/>
        <w:lang w:val="en-US" w:eastAsia="en-US" w:bidi="ar-SA"/>
      </w:rPr>
    </w:lvl>
    <w:lvl w:ilvl="4" w:tplc="45DA449A">
      <w:numFmt w:val="bullet"/>
      <w:lvlText w:val="•"/>
      <w:lvlJc w:val="left"/>
      <w:pPr>
        <w:ind w:left="4740" w:hanging="567"/>
      </w:pPr>
      <w:rPr>
        <w:rFonts w:hint="default"/>
        <w:lang w:val="en-US" w:eastAsia="en-US" w:bidi="ar-SA"/>
      </w:rPr>
    </w:lvl>
    <w:lvl w:ilvl="5" w:tplc="48543462">
      <w:numFmt w:val="bullet"/>
      <w:lvlText w:val="•"/>
      <w:lvlJc w:val="left"/>
      <w:pPr>
        <w:ind w:left="5630" w:hanging="567"/>
      </w:pPr>
      <w:rPr>
        <w:rFonts w:hint="default"/>
        <w:lang w:val="en-US" w:eastAsia="en-US" w:bidi="ar-SA"/>
      </w:rPr>
    </w:lvl>
    <w:lvl w:ilvl="6" w:tplc="DFF0A656">
      <w:numFmt w:val="bullet"/>
      <w:lvlText w:val="•"/>
      <w:lvlJc w:val="left"/>
      <w:pPr>
        <w:ind w:left="6520" w:hanging="567"/>
      </w:pPr>
      <w:rPr>
        <w:rFonts w:hint="default"/>
        <w:lang w:val="en-US" w:eastAsia="en-US" w:bidi="ar-SA"/>
      </w:rPr>
    </w:lvl>
    <w:lvl w:ilvl="7" w:tplc="D2B61F1A">
      <w:numFmt w:val="bullet"/>
      <w:lvlText w:val="•"/>
      <w:lvlJc w:val="left"/>
      <w:pPr>
        <w:ind w:left="7410" w:hanging="567"/>
      </w:pPr>
      <w:rPr>
        <w:rFonts w:hint="default"/>
        <w:lang w:val="en-US" w:eastAsia="en-US" w:bidi="ar-SA"/>
      </w:rPr>
    </w:lvl>
    <w:lvl w:ilvl="8" w:tplc="85A6B102">
      <w:numFmt w:val="bullet"/>
      <w:lvlText w:val="•"/>
      <w:lvlJc w:val="left"/>
      <w:pPr>
        <w:ind w:left="8300" w:hanging="567"/>
      </w:pPr>
      <w:rPr>
        <w:rFonts w:hint="default"/>
        <w:lang w:val="en-US" w:eastAsia="en-US" w:bidi="ar-SA"/>
      </w:rPr>
    </w:lvl>
  </w:abstractNum>
  <w:abstractNum w:abstractNumId="5" w15:restartNumberingAfterBreak="0">
    <w:nsid w:val="1D5F7AF2"/>
    <w:multiLevelType w:val="multilevel"/>
    <w:tmpl w:val="D71A781C"/>
    <w:lvl w:ilvl="0">
      <w:start w:val="1"/>
      <w:numFmt w:val="decimal"/>
      <w:lvlText w:val="%1."/>
      <w:lvlJc w:val="left"/>
      <w:pPr>
        <w:ind w:left="619" w:hanging="567"/>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619" w:hanging="567"/>
      </w:pPr>
      <w:rPr>
        <w:rFonts w:ascii="Arial MT" w:eastAsia="Arial MT" w:hAnsi="Arial MT" w:cs="Arial MT" w:hint="default"/>
        <w:b w:val="0"/>
        <w:bCs w:val="0"/>
        <w:i w:val="0"/>
        <w:iCs w:val="0"/>
        <w:spacing w:val="-1"/>
        <w:w w:val="100"/>
        <w:sz w:val="22"/>
        <w:szCs w:val="22"/>
        <w:lang w:val="en-US" w:eastAsia="en-US" w:bidi="ar-SA"/>
      </w:rPr>
    </w:lvl>
    <w:lvl w:ilvl="2">
      <w:numFmt w:val="bullet"/>
      <w:lvlText w:val="•"/>
      <w:lvlJc w:val="left"/>
      <w:pPr>
        <w:ind w:left="2512" w:hanging="567"/>
      </w:pPr>
      <w:rPr>
        <w:rFonts w:hint="default"/>
        <w:lang w:val="en-US" w:eastAsia="en-US" w:bidi="ar-SA"/>
      </w:rPr>
    </w:lvl>
    <w:lvl w:ilvl="3">
      <w:numFmt w:val="bullet"/>
      <w:lvlText w:val="•"/>
      <w:lvlJc w:val="left"/>
      <w:pPr>
        <w:ind w:left="3458" w:hanging="567"/>
      </w:pPr>
      <w:rPr>
        <w:rFonts w:hint="default"/>
        <w:lang w:val="en-US" w:eastAsia="en-US" w:bidi="ar-SA"/>
      </w:rPr>
    </w:lvl>
    <w:lvl w:ilvl="4">
      <w:numFmt w:val="bullet"/>
      <w:lvlText w:val="•"/>
      <w:lvlJc w:val="left"/>
      <w:pPr>
        <w:ind w:left="4404" w:hanging="567"/>
      </w:pPr>
      <w:rPr>
        <w:rFonts w:hint="default"/>
        <w:lang w:val="en-US" w:eastAsia="en-US" w:bidi="ar-SA"/>
      </w:rPr>
    </w:lvl>
    <w:lvl w:ilvl="5">
      <w:numFmt w:val="bullet"/>
      <w:lvlText w:val="•"/>
      <w:lvlJc w:val="left"/>
      <w:pPr>
        <w:ind w:left="5350" w:hanging="567"/>
      </w:pPr>
      <w:rPr>
        <w:rFonts w:hint="default"/>
        <w:lang w:val="en-US" w:eastAsia="en-US" w:bidi="ar-SA"/>
      </w:rPr>
    </w:lvl>
    <w:lvl w:ilvl="6">
      <w:numFmt w:val="bullet"/>
      <w:lvlText w:val="•"/>
      <w:lvlJc w:val="left"/>
      <w:pPr>
        <w:ind w:left="6296" w:hanging="567"/>
      </w:pPr>
      <w:rPr>
        <w:rFonts w:hint="default"/>
        <w:lang w:val="en-US" w:eastAsia="en-US" w:bidi="ar-SA"/>
      </w:rPr>
    </w:lvl>
    <w:lvl w:ilvl="7">
      <w:numFmt w:val="bullet"/>
      <w:lvlText w:val="•"/>
      <w:lvlJc w:val="left"/>
      <w:pPr>
        <w:ind w:left="7242" w:hanging="567"/>
      </w:pPr>
      <w:rPr>
        <w:rFonts w:hint="default"/>
        <w:lang w:val="en-US" w:eastAsia="en-US" w:bidi="ar-SA"/>
      </w:rPr>
    </w:lvl>
    <w:lvl w:ilvl="8">
      <w:numFmt w:val="bullet"/>
      <w:lvlText w:val="•"/>
      <w:lvlJc w:val="left"/>
      <w:pPr>
        <w:ind w:left="8188" w:hanging="567"/>
      </w:pPr>
      <w:rPr>
        <w:rFonts w:hint="default"/>
        <w:lang w:val="en-US" w:eastAsia="en-US" w:bidi="ar-SA"/>
      </w:rPr>
    </w:lvl>
  </w:abstractNum>
  <w:abstractNum w:abstractNumId="6" w15:restartNumberingAfterBreak="0">
    <w:nsid w:val="315131AB"/>
    <w:multiLevelType w:val="hybridMultilevel"/>
    <w:tmpl w:val="414C633C"/>
    <w:lvl w:ilvl="0" w:tplc="6652C3E0">
      <w:start w:val="1"/>
      <w:numFmt w:val="lowerLetter"/>
      <w:lvlText w:val="%1)"/>
      <w:lvlJc w:val="left"/>
      <w:pPr>
        <w:ind w:left="1186" w:hanging="567"/>
      </w:pPr>
      <w:rPr>
        <w:rFonts w:ascii="Arial MT" w:eastAsia="Arial MT" w:hAnsi="Arial MT" w:cs="Arial MT" w:hint="default"/>
        <w:b w:val="0"/>
        <w:bCs w:val="0"/>
        <w:i w:val="0"/>
        <w:iCs w:val="0"/>
        <w:spacing w:val="0"/>
        <w:w w:val="100"/>
        <w:sz w:val="22"/>
        <w:szCs w:val="22"/>
        <w:lang w:val="en-US" w:eastAsia="en-US" w:bidi="ar-SA"/>
      </w:rPr>
    </w:lvl>
    <w:lvl w:ilvl="1" w:tplc="0FDCF24E">
      <w:start w:val="1"/>
      <w:numFmt w:val="lowerLetter"/>
      <w:lvlText w:val="%2)"/>
      <w:lvlJc w:val="left"/>
      <w:pPr>
        <w:ind w:left="1754" w:hanging="569"/>
      </w:pPr>
      <w:rPr>
        <w:rFonts w:ascii="Arial" w:eastAsia="Arial" w:hAnsi="Arial" w:cs="Arial" w:hint="default"/>
        <w:b w:val="0"/>
        <w:bCs w:val="0"/>
        <w:i/>
        <w:iCs/>
        <w:spacing w:val="0"/>
        <w:w w:val="100"/>
        <w:sz w:val="22"/>
        <w:szCs w:val="22"/>
        <w:lang w:val="en-US" w:eastAsia="en-US" w:bidi="ar-SA"/>
      </w:rPr>
    </w:lvl>
    <w:lvl w:ilvl="2" w:tplc="29C26510">
      <w:numFmt w:val="bullet"/>
      <w:lvlText w:val="•"/>
      <w:lvlJc w:val="left"/>
      <w:pPr>
        <w:ind w:left="2684" w:hanging="569"/>
      </w:pPr>
      <w:rPr>
        <w:rFonts w:hint="default"/>
        <w:lang w:val="en-US" w:eastAsia="en-US" w:bidi="ar-SA"/>
      </w:rPr>
    </w:lvl>
    <w:lvl w:ilvl="3" w:tplc="77EAB230">
      <w:numFmt w:val="bullet"/>
      <w:lvlText w:val="•"/>
      <w:lvlJc w:val="left"/>
      <w:pPr>
        <w:ind w:left="3608" w:hanging="569"/>
      </w:pPr>
      <w:rPr>
        <w:rFonts w:hint="default"/>
        <w:lang w:val="en-US" w:eastAsia="en-US" w:bidi="ar-SA"/>
      </w:rPr>
    </w:lvl>
    <w:lvl w:ilvl="4" w:tplc="739494E6">
      <w:numFmt w:val="bullet"/>
      <w:lvlText w:val="•"/>
      <w:lvlJc w:val="left"/>
      <w:pPr>
        <w:ind w:left="4533" w:hanging="569"/>
      </w:pPr>
      <w:rPr>
        <w:rFonts w:hint="default"/>
        <w:lang w:val="en-US" w:eastAsia="en-US" w:bidi="ar-SA"/>
      </w:rPr>
    </w:lvl>
    <w:lvl w:ilvl="5" w:tplc="C512C87E">
      <w:numFmt w:val="bullet"/>
      <w:lvlText w:val="•"/>
      <w:lvlJc w:val="left"/>
      <w:pPr>
        <w:ind w:left="5457" w:hanging="569"/>
      </w:pPr>
      <w:rPr>
        <w:rFonts w:hint="default"/>
        <w:lang w:val="en-US" w:eastAsia="en-US" w:bidi="ar-SA"/>
      </w:rPr>
    </w:lvl>
    <w:lvl w:ilvl="6" w:tplc="33DE3DCE">
      <w:numFmt w:val="bullet"/>
      <w:lvlText w:val="•"/>
      <w:lvlJc w:val="left"/>
      <w:pPr>
        <w:ind w:left="6382" w:hanging="569"/>
      </w:pPr>
      <w:rPr>
        <w:rFonts w:hint="default"/>
        <w:lang w:val="en-US" w:eastAsia="en-US" w:bidi="ar-SA"/>
      </w:rPr>
    </w:lvl>
    <w:lvl w:ilvl="7" w:tplc="53C28DF4">
      <w:numFmt w:val="bullet"/>
      <w:lvlText w:val="•"/>
      <w:lvlJc w:val="left"/>
      <w:pPr>
        <w:ind w:left="7306" w:hanging="569"/>
      </w:pPr>
      <w:rPr>
        <w:rFonts w:hint="default"/>
        <w:lang w:val="en-US" w:eastAsia="en-US" w:bidi="ar-SA"/>
      </w:rPr>
    </w:lvl>
    <w:lvl w:ilvl="8" w:tplc="40EAE53A">
      <w:numFmt w:val="bullet"/>
      <w:lvlText w:val="•"/>
      <w:lvlJc w:val="left"/>
      <w:pPr>
        <w:ind w:left="8231" w:hanging="569"/>
      </w:pPr>
      <w:rPr>
        <w:rFonts w:hint="default"/>
        <w:lang w:val="en-US" w:eastAsia="en-US" w:bidi="ar-SA"/>
      </w:rPr>
    </w:lvl>
  </w:abstractNum>
  <w:abstractNum w:abstractNumId="7" w15:restartNumberingAfterBreak="0">
    <w:nsid w:val="361F0F4B"/>
    <w:multiLevelType w:val="hybridMultilevel"/>
    <w:tmpl w:val="3C06165A"/>
    <w:lvl w:ilvl="0" w:tplc="FFC03006">
      <w:start w:val="1"/>
      <w:numFmt w:val="decimal"/>
      <w:lvlText w:val="[%1]"/>
      <w:lvlJc w:val="left"/>
      <w:pPr>
        <w:ind w:left="1186" w:hanging="567"/>
      </w:pPr>
      <w:rPr>
        <w:rFonts w:ascii="Arial MT" w:eastAsia="Arial MT" w:hAnsi="Arial MT" w:cs="Arial MT" w:hint="default"/>
        <w:b w:val="0"/>
        <w:bCs w:val="0"/>
        <w:i w:val="0"/>
        <w:iCs w:val="0"/>
        <w:spacing w:val="0"/>
        <w:w w:val="100"/>
        <w:sz w:val="22"/>
        <w:szCs w:val="22"/>
        <w:lang w:val="en-US" w:eastAsia="en-US" w:bidi="ar-SA"/>
      </w:rPr>
    </w:lvl>
    <w:lvl w:ilvl="1" w:tplc="A45290BA">
      <w:numFmt w:val="bullet"/>
      <w:lvlText w:val="•"/>
      <w:lvlJc w:val="left"/>
      <w:pPr>
        <w:ind w:left="2070" w:hanging="567"/>
      </w:pPr>
      <w:rPr>
        <w:rFonts w:hint="default"/>
        <w:lang w:val="en-US" w:eastAsia="en-US" w:bidi="ar-SA"/>
      </w:rPr>
    </w:lvl>
    <w:lvl w:ilvl="2" w:tplc="D25E1208">
      <w:numFmt w:val="bullet"/>
      <w:lvlText w:val="•"/>
      <w:lvlJc w:val="left"/>
      <w:pPr>
        <w:ind w:left="2960" w:hanging="567"/>
      </w:pPr>
      <w:rPr>
        <w:rFonts w:hint="default"/>
        <w:lang w:val="en-US" w:eastAsia="en-US" w:bidi="ar-SA"/>
      </w:rPr>
    </w:lvl>
    <w:lvl w:ilvl="3" w:tplc="0A7203D4">
      <w:numFmt w:val="bullet"/>
      <w:lvlText w:val="•"/>
      <w:lvlJc w:val="left"/>
      <w:pPr>
        <w:ind w:left="3850" w:hanging="567"/>
      </w:pPr>
      <w:rPr>
        <w:rFonts w:hint="default"/>
        <w:lang w:val="en-US" w:eastAsia="en-US" w:bidi="ar-SA"/>
      </w:rPr>
    </w:lvl>
    <w:lvl w:ilvl="4" w:tplc="1BB42AF4">
      <w:numFmt w:val="bullet"/>
      <w:lvlText w:val="•"/>
      <w:lvlJc w:val="left"/>
      <w:pPr>
        <w:ind w:left="4740" w:hanging="567"/>
      </w:pPr>
      <w:rPr>
        <w:rFonts w:hint="default"/>
        <w:lang w:val="en-US" w:eastAsia="en-US" w:bidi="ar-SA"/>
      </w:rPr>
    </w:lvl>
    <w:lvl w:ilvl="5" w:tplc="3432BB9E">
      <w:numFmt w:val="bullet"/>
      <w:lvlText w:val="•"/>
      <w:lvlJc w:val="left"/>
      <w:pPr>
        <w:ind w:left="5630" w:hanging="567"/>
      </w:pPr>
      <w:rPr>
        <w:rFonts w:hint="default"/>
        <w:lang w:val="en-US" w:eastAsia="en-US" w:bidi="ar-SA"/>
      </w:rPr>
    </w:lvl>
    <w:lvl w:ilvl="6" w:tplc="1BE2364E">
      <w:numFmt w:val="bullet"/>
      <w:lvlText w:val="•"/>
      <w:lvlJc w:val="left"/>
      <w:pPr>
        <w:ind w:left="6520" w:hanging="567"/>
      </w:pPr>
      <w:rPr>
        <w:rFonts w:hint="default"/>
        <w:lang w:val="en-US" w:eastAsia="en-US" w:bidi="ar-SA"/>
      </w:rPr>
    </w:lvl>
    <w:lvl w:ilvl="7" w:tplc="9EDAC288">
      <w:numFmt w:val="bullet"/>
      <w:lvlText w:val="•"/>
      <w:lvlJc w:val="left"/>
      <w:pPr>
        <w:ind w:left="7410" w:hanging="567"/>
      </w:pPr>
      <w:rPr>
        <w:rFonts w:hint="default"/>
        <w:lang w:val="en-US" w:eastAsia="en-US" w:bidi="ar-SA"/>
      </w:rPr>
    </w:lvl>
    <w:lvl w:ilvl="8" w:tplc="54AA80BA">
      <w:numFmt w:val="bullet"/>
      <w:lvlText w:val="•"/>
      <w:lvlJc w:val="left"/>
      <w:pPr>
        <w:ind w:left="8300" w:hanging="567"/>
      </w:pPr>
      <w:rPr>
        <w:rFonts w:hint="default"/>
        <w:lang w:val="en-US" w:eastAsia="en-US" w:bidi="ar-SA"/>
      </w:rPr>
    </w:lvl>
  </w:abstractNum>
  <w:num w:numId="1" w16cid:durableId="1584219233">
    <w:abstractNumId w:val="7"/>
  </w:num>
  <w:num w:numId="2" w16cid:durableId="124085626">
    <w:abstractNumId w:val="4"/>
  </w:num>
  <w:num w:numId="3" w16cid:durableId="1797530777">
    <w:abstractNumId w:val="6"/>
  </w:num>
  <w:num w:numId="4" w16cid:durableId="830608092">
    <w:abstractNumId w:val="3"/>
  </w:num>
  <w:num w:numId="5" w16cid:durableId="1259485044">
    <w:abstractNumId w:val="5"/>
  </w:num>
  <w:num w:numId="6" w16cid:durableId="1774398464">
    <w:abstractNumId w:val="0"/>
  </w:num>
  <w:num w:numId="7" w16cid:durableId="1015426006">
    <w:abstractNumId w:val="1"/>
  </w:num>
  <w:num w:numId="8" w16cid:durableId="18188403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649D5"/>
    <w:rsid w:val="0001010F"/>
    <w:rsid w:val="001E2757"/>
    <w:rsid w:val="00261CB6"/>
    <w:rsid w:val="003649D5"/>
    <w:rsid w:val="00432423"/>
    <w:rsid w:val="00477D63"/>
    <w:rsid w:val="00534041"/>
    <w:rsid w:val="0055450B"/>
    <w:rsid w:val="00571D7F"/>
    <w:rsid w:val="005A35F8"/>
    <w:rsid w:val="005F4EB1"/>
    <w:rsid w:val="00677C0C"/>
    <w:rsid w:val="006A74CF"/>
    <w:rsid w:val="006C20E6"/>
    <w:rsid w:val="006C7802"/>
    <w:rsid w:val="007401F0"/>
    <w:rsid w:val="00750381"/>
    <w:rsid w:val="00813205"/>
    <w:rsid w:val="00880629"/>
    <w:rsid w:val="00883AC5"/>
    <w:rsid w:val="008B0FED"/>
    <w:rsid w:val="009026CA"/>
    <w:rsid w:val="00942D6C"/>
    <w:rsid w:val="00975C1E"/>
    <w:rsid w:val="00981D06"/>
    <w:rsid w:val="009B36CC"/>
    <w:rsid w:val="00A533F4"/>
    <w:rsid w:val="00A9170D"/>
    <w:rsid w:val="00AB712B"/>
    <w:rsid w:val="00B35726"/>
    <w:rsid w:val="00B747B5"/>
    <w:rsid w:val="00B964B4"/>
    <w:rsid w:val="00BB4708"/>
    <w:rsid w:val="00D65FD2"/>
    <w:rsid w:val="00D764F6"/>
    <w:rsid w:val="00DB098F"/>
    <w:rsid w:val="00DC7C75"/>
    <w:rsid w:val="00DE58BB"/>
    <w:rsid w:val="00E04373"/>
    <w:rsid w:val="00E608E3"/>
    <w:rsid w:val="00ED1B5E"/>
    <w:rsid w:val="00EF20D2"/>
    <w:rsid w:val="00F82296"/>
    <w:rsid w:val="00FA2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01A65"/>
  <w15:docId w15:val="{0745B48E-B56C-4C89-8273-7450863C9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rial MT" w:eastAsia="Arial MT" w:hAnsi="Arial MT" w:cs="Arial MT"/>
    </w:rPr>
  </w:style>
  <w:style w:type="paragraph" w:styleId="1">
    <w:name w:val="heading 1"/>
    <w:basedOn w:val="a"/>
    <w:uiPriority w:val="9"/>
    <w:qFormat/>
    <w:pPr>
      <w:spacing w:before="219"/>
      <w:ind w:left="619" w:hanging="567"/>
      <w:outlineLvl w:val="0"/>
    </w:pPr>
    <w:rPr>
      <w:rFonts w:ascii="Arial" w:eastAsia="Arial" w:hAnsi="Arial" w:cs="Arial"/>
      <w:b/>
      <w:bCs/>
      <w:sz w:val="28"/>
      <w:szCs w:val="28"/>
    </w:rPr>
  </w:style>
  <w:style w:type="paragraph" w:styleId="2">
    <w:name w:val="heading 2"/>
    <w:basedOn w:val="a"/>
    <w:uiPriority w:val="9"/>
    <w:unhideWhenUsed/>
    <w:qFormat/>
    <w:pPr>
      <w:spacing w:before="220"/>
      <w:ind w:left="619" w:hanging="567"/>
      <w:outlineLvl w:val="1"/>
    </w:pPr>
    <w:rPr>
      <w:rFonts w:ascii="Arial" w:eastAsia="Arial" w:hAnsi="Arial" w:cs="Arial"/>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38"/>
      <w:ind w:left="619" w:hanging="567"/>
    </w:pPr>
    <w:rPr>
      <w:rFonts w:ascii="Arial" w:eastAsia="Arial" w:hAnsi="Arial" w:cs="Arial"/>
      <w:b/>
      <w:bCs/>
    </w:rPr>
  </w:style>
  <w:style w:type="paragraph" w:styleId="20">
    <w:name w:val="toc 2"/>
    <w:basedOn w:val="a"/>
    <w:uiPriority w:val="1"/>
    <w:qFormat/>
    <w:pPr>
      <w:spacing w:before="100"/>
      <w:ind w:left="619" w:hanging="567"/>
    </w:pPr>
  </w:style>
  <w:style w:type="paragraph" w:styleId="a3">
    <w:name w:val="Body Text"/>
    <w:basedOn w:val="a"/>
    <w:uiPriority w:val="1"/>
    <w:qFormat/>
    <w:pPr>
      <w:ind w:left="619"/>
    </w:pPr>
  </w:style>
  <w:style w:type="paragraph" w:styleId="a4">
    <w:name w:val="List Paragraph"/>
    <w:basedOn w:val="a"/>
    <w:uiPriority w:val="1"/>
    <w:qFormat/>
    <w:pPr>
      <w:spacing w:before="220"/>
      <w:ind w:left="619" w:hanging="567"/>
    </w:pPr>
  </w:style>
  <w:style w:type="paragraph" w:customStyle="1" w:styleId="TableParagraph">
    <w:name w:val="Table Paragraph"/>
    <w:basedOn w:val="a"/>
    <w:uiPriority w:val="1"/>
    <w:qFormat/>
    <w:pPr>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ecretariat@global-aci.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12</Pages>
  <Words>4047</Words>
  <Characters>23071</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Зюляль Кабенова</cp:lastModifiedBy>
  <cp:revision>34</cp:revision>
  <dcterms:created xsi:type="dcterms:W3CDTF">2026-09-09T10:20:00Z</dcterms:created>
  <dcterms:modified xsi:type="dcterms:W3CDTF">2026-10-06T05:46:00Z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2026-08-04T00:00:00Z</vt:filetime>
  </property>
  <property fmtid="{D5CDD505-2E9C-101B-9397-08002B2CF9AE}" pid="4" name="Creator">
    <vt:lpwstr>Microsoft® Word for Microsoft 365</vt:lpwstr>
  </property>
  <property fmtid="{D5CDD505-2E9C-101B-9397-08002B2CF9AE}" pid="5" name="LastSaved">
    <vt:filetime>2026-09-09T00:00:00Z</vt:filetime>
  </property>
  <property fmtid="{D5CDD505-2E9C-101B-9397-08002B2CF9AE}" pid="6" name="MSIP_Label_defa4170-0d19-0005-0004-bc88714345d2_ActionId">
    <vt:lpwstr>2d6c5056-e41b-4a33-a54a-38dd102ab603</vt:lpwstr>
  </property>
  <property fmtid="{D5CDD505-2E9C-101B-9397-08002B2CF9AE}" pid="7" name="MSIP_Label_defa4170-0d19-0005-0004-bc88714345d2_ContentBits">
    <vt:lpwstr>0</vt:lpwstr>
  </property>
  <property fmtid="{D5CDD505-2E9C-101B-9397-08002B2CF9AE}" pid="8" name="MSIP_Label_defa4170-0d19-0005-0004-bc88714345d2_Enabled">
    <vt:lpwstr>true</vt:lpwstr>
  </property>
  <property fmtid="{D5CDD505-2E9C-101B-9397-08002B2CF9AE}" pid="9" name="MSIP_Label_defa4170-0d19-0005-0004-bc88714345d2_Method">
    <vt:lpwstr>Standard</vt:lpwstr>
  </property>
  <property fmtid="{D5CDD505-2E9C-101B-9397-08002B2CF9AE}" pid="10" name="MSIP_Label_defa4170-0d19-0005-0004-bc88714345d2_Name">
    <vt:lpwstr>defa4170-0d19-0005-0004-bc88714345d2</vt:lpwstr>
  </property>
  <property fmtid="{D5CDD505-2E9C-101B-9397-08002B2CF9AE}" pid="11" name="MSIP_Label_defa4170-0d19-0005-0004-bc88714345d2_SetDate">
    <vt:lpwstr>2026-03-06T04:50:06Z</vt:lpwstr>
  </property>
  <property fmtid="{D5CDD505-2E9C-101B-9397-08002B2CF9AE}" pid="12" name="MSIP_Label_defa4170-0d19-0005-0004-bc88714345d2_SiteId">
    <vt:lpwstr>91e352c8-e964-4d5b-8f9d-3718b756ea5e</vt:lpwstr>
  </property>
  <property fmtid="{D5CDD505-2E9C-101B-9397-08002B2CF9AE}" pid="13" name="MSIP_Label_defa4170-0d19-0005-0004-bc88714345d2_Tag">
    <vt:lpwstr>10, 3, 0, 1</vt:lpwstr>
  </property>
  <property fmtid="{D5CDD505-2E9C-101B-9397-08002B2CF9AE}" pid="14" name="Producer">
    <vt:lpwstr>Microsoft® Word for Microsoft 365</vt:lpwstr>
  </property>
</Properties>
</file>